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本次检验项目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一、食用油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油脂及其制品</w:t>
      </w:r>
    </w:p>
    <w:p>
      <w:pPr>
        <w:spacing w:line="560" w:lineRule="exact"/>
        <w:ind w:firstLine="482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1.</w:t>
      </w:r>
      <w:r>
        <w:rPr>
          <w:rFonts w:hint="eastAsia" w:ascii="仿宋_GB2312" w:hAnsi="Calibri" w:eastAsia="仿宋_GB2312" w:cs="宋体"/>
          <w:kern w:val="0"/>
          <w:sz w:val="32"/>
          <w:szCs w:val="32"/>
        </w:rPr>
        <w:t>抽检依据:GB/T 1536-2021《菜籽油》、GB 2762-2017《食品安全国家标准 食品中污染物限量》、GB 2761-2018《食品安全国家标准 植物油》等依据。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2.检验项目：酸价（KOH）、过氧化值、铅(以Pb计)、溶剂残留等项目。</w:t>
      </w:r>
    </w:p>
    <w:p>
      <w:pPr>
        <w:spacing w:line="560" w:lineRule="exact"/>
        <w:ind w:firstLine="480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二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、餐饮食品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2760-2014《食品安全国家标准 食品添加剂使用标准》、GB 14934-2016《食品安全国家标准 消毒餐（饮）具》等依据。</w:t>
      </w:r>
    </w:p>
    <w:p>
      <w:pPr>
        <w:rPr>
          <w:rFonts w:ascii="Arial" w:hAnsi="Arial" w:eastAsia="宋体" w:cs="Arial"/>
          <w:color w:val="ED5565"/>
          <w:kern w:val="0"/>
          <w:sz w:val="2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2.检验项目：苯甲酸及其钠盐（以苯甲酸计）、山梨酸及其钾盐（以山梨酸计）、糖精钠（以糖精计）等项目。</w:t>
      </w:r>
    </w:p>
    <w:p>
      <w:pPr>
        <w:spacing w:line="560" w:lineRule="exact"/>
        <w:ind w:firstLine="480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三、食糖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317-2018《白砂糖》、GB 2760-2014《食品安全国家标准 食品添加剂使用标准》、GB 13104-2014《食品安全国家标准 食糖》等依据。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2.检验项目：蔗糖分、还原糖分、色值、螨等项目。</w:t>
      </w:r>
    </w:p>
    <w:p>
      <w:pPr>
        <w:spacing w:line="560" w:lineRule="exact"/>
        <w:ind w:firstLine="482" w:firstLineChars="150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四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、水果制品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2760-2014《食品安全国家标准 食品添加剂使用标准》、GB 7099-2015《食品安全国家标准 糕点 面包》等依据。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2.检验项目：脱氢乙酸及其钠盐（以脱氢乙酸计）、甜蜜素（以环已基氨基磺酸计）、菌落总数、霉菌等项目。</w:t>
      </w:r>
    </w:p>
    <w:p>
      <w:pPr>
        <w:spacing w:line="560" w:lineRule="exact"/>
        <w:ind w:firstLine="480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五、蛋制品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2760-2014《食品安全国家标准 食品添加剂使用标准》、GB 2762-2017《食品安全国家标准 食品中污染物限量》、SB/T 10369-2012《真空软包装卤蛋制品》等依据。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2.检验项目：铅（以Pb计）、苯甲酸及其钠盐（以苯甲酸计）、山梨酸及其钾盐（以山梨酸计）等项目。</w:t>
      </w:r>
    </w:p>
    <w:p>
      <w:pPr>
        <w:spacing w:line="560" w:lineRule="exact"/>
        <w:ind w:firstLine="482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六</w:t>
      </w: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、肉制品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2760-2014《食品安全国家标准 食品添加剂使用标准》、GB 2726-2016《食品安全国家标准 熟肉制品》、GB 29921-2021《食品安全国家标准 预包装食品中致病菌限量》等依据。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2.检验项目：苯甲酸及其钠盐（以苯甲酸计）、山梨酸及其钾盐（以山梨酸计）、脱氢乙酸及其钠盐（以脱氢乙酸计）、胭脂红、氯霉素、菌落总数等项目。</w:t>
      </w:r>
    </w:p>
    <w:p>
      <w:pPr>
        <w:spacing w:line="560" w:lineRule="exact"/>
        <w:ind w:firstLine="480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七、冷冻饮品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2760-2014《食品安全国家标准 食品添加剂使用标准》、GB 29921-2021《食品安全国家标准 预包装食品中致病菌限量》、GB 2759-2015《食品安全国家标准 冷冻饮品和制作料》等依据。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2.检验项目：蛋白质、甜蜜素（以环已基氨基磺酸计）、菌落总数、糖精钠（以糖精计）、阿斯巴甜等项目。</w:t>
      </w:r>
    </w:p>
    <w:p>
      <w:pPr>
        <w:spacing w:line="560" w:lineRule="exact"/>
        <w:ind w:firstLine="480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八、乳制品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25190-2010《食品安全国家标准 灭菌乳》、卫生部、工业和信息化部、农业部、工商总局、质检总局公告2011年第10号《关于三聚氰胺在食品中的限量值的公告》等依据。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2.检验项目：蛋白质、非脂乳固体、酸度、脂肪、三聚氰胺、商业无菌等项目。</w:t>
      </w:r>
    </w:p>
    <w:p>
      <w:pPr>
        <w:spacing w:line="560" w:lineRule="exact"/>
        <w:ind w:firstLine="480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九、蜂产品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2760-2014《食品安全国家标准 食品添加剂使用标准》、GB 14963-2011《食品安全国家标准 蜂蜜》、GB 31650-2019《食品安全国家标准 食品中兽药最大残留限量》、农业农村部公告 第250号《食品动物中禁止使用的药品及其他化合物清单》等依据。</w:t>
      </w:r>
    </w:p>
    <w:p>
      <w:pPr>
        <w:spacing w:line="560" w:lineRule="exact"/>
        <w:ind w:firstLine="480" w:firstLineChars="15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2.检验项目：果糖和葡萄糖、蔗糖、呋喃妥因代谢物、甲硝唑、山梨酸及其钾盐（以山梨酸计）、菌落总数等项目。</w:t>
      </w:r>
    </w:p>
    <w:p>
      <w:pPr>
        <w:spacing w:line="560" w:lineRule="exact"/>
        <w:ind w:firstLine="320" w:firstLineChars="10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十、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napToGrid w:val="0"/>
          <w:sz w:val="32"/>
          <w:szCs w:val="32"/>
        </w:rPr>
        <w:t>水产制品</w:t>
      </w:r>
    </w:p>
    <w:p>
      <w:pPr>
        <w:spacing w:line="560" w:lineRule="exact"/>
        <w:ind w:firstLine="480" w:firstLineChars="150"/>
        <w:rPr>
          <w:rFonts w:hint="eastAsia"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1.抽检依据：GB 2760-2014《食品安全国家标准 食品添加剂使用标准》、GB 2762-2017《食品安全国家标准 食品中污染物限量》等依据。</w:t>
      </w:r>
    </w:p>
    <w:p>
      <w:pPr>
        <w:spacing w:line="560" w:lineRule="exact"/>
        <w:ind w:firstLine="480" w:firstLineChars="150"/>
        <w:rPr>
          <w:rFonts w:ascii="方正黑体_GBK" w:hAnsi="方正黑体_GBK" w:eastAsia="方正黑体_GBK" w:cs="方正黑体_GBK"/>
          <w:bCs/>
          <w:snapToGrid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2.检验项目：镉（以Cd计）、苯甲酸及其钠盐（以苯甲酸计）、山梨酸及其钾盐（以山梨酸计）、糖精钠（以糖精计）、脱氢乙酸及其钠盐（以脱氢乙酸计）等项目。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OTE1YmZjYjI2NTk5NzUzYjMzMzc4Y2JiZjBjMWQifQ=="/>
  </w:docVars>
  <w:rsids>
    <w:rsidRoot w:val="00B02D07"/>
    <w:rsid w:val="00006499"/>
    <w:rsid w:val="0005146E"/>
    <w:rsid w:val="00053E76"/>
    <w:rsid w:val="00083C6F"/>
    <w:rsid w:val="000E64F6"/>
    <w:rsid w:val="001158A6"/>
    <w:rsid w:val="00196F3D"/>
    <w:rsid w:val="001A5A3C"/>
    <w:rsid w:val="001B1BA0"/>
    <w:rsid w:val="001B3D87"/>
    <w:rsid w:val="001B6BF8"/>
    <w:rsid w:val="001D736A"/>
    <w:rsid w:val="0021768B"/>
    <w:rsid w:val="0023581E"/>
    <w:rsid w:val="002447C1"/>
    <w:rsid w:val="00260DB9"/>
    <w:rsid w:val="002B73EC"/>
    <w:rsid w:val="00345FD6"/>
    <w:rsid w:val="003579B0"/>
    <w:rsid w:val="003B1D65"/>
    <w:rsid w:val="004000FA"/>
    <w:rsid w:val="0043078E"/>
    <w:rsid w:val="00432E99"/>
    <w:rsid w:val="004E4D6C"/>
    <w:rsid w:val="0050230D"/>
    <w:rsid w:val="00515047"/>
    <w:rsid w:val="005E70A7"/>
    <w:rsid w:val="00616715"/>
    <w:rsid w:val="00620F65"/>
    <w:rsid w:val="006305FB"/>
    <w:rsid w:val="006736A5"/>
    <w:rsid w:val="006C5A8E"/>
    <w:rsid w:val="006E0408"/>
    <w:rsid w:val="00721B5E"/>
    <w:rsid w:val="007478B1"/>
    <w:rsid w:val="00753B3F"/>
    <w:rsid w:val="007741AE"/>
    <w:rsid w:val="00836716"/>
    <w:rsid w:val="00841964"/>
    <w:rsid w:val="0086038F"/>
    <w:rsid w:val="009104C7"/>
    <w:rsid w:val="00942492"/>
    <w:rsid w:val="009B5A6E"/>
    <w:rsid w:val="00A612F5"/>
    <w:rsid w:val="00AC7A5B"/>
    <w:rsid w:val="00AD5F24"/>
    <w:rsid w:val="00B02D07"/>
    <w:rsid w:val="00B26B9B"/>
    <w:rsid w:val="00BB5546"/>
    <w:rsid w:val="00BC000B"/>
    <w:rsid w:val="00C544E5"/>
    <w:rsid w:val="00C90071"/>
    <w:rsid w:val="00CA2947"/>
    <w:rsid w:val="00CD7730"/>
    <w:rsid w:val="00EC432F"/>
    <w:rsid w:val="00EC738C"/>
    <w:rsid w:val="00F6562B"/>
    <w:rsid w:val="00F748A6"/>
    <w:rsid w:val="00FE11A8"/>
    <w:rsid w:val="06466CAB"/>
    <w:rsid w:val="0FB03FB6"/>
    <w:rsid w:val="100850AF"/>
    <w:rsid w:val="130852C7"/>
    <w:rsid w:val="13A40217"/>
    <w:rsid w:val="55AB2C4A"/>
    <w:rsid w:val="69143C8F"/>
    <w:rsid w:val="6A7226AB"/>
    <w:rsid w:val="6DE0616A"/>
    <w:rsid w:val="6F102D2E"/>
    <w:rsid w:val="72732627"/>
    <w:rsid w:val="74DF184C"/>
    <w:rsid w:val="779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1629</Words>
  <Characters>1979</Characters>
  <Lines>14</Lines>
  <Paragraphs>4</Paragraphs>
  <TotalTime>7</TotalTime>
  <ScaleCrop>false</ScaleCrop>
  <LinksUpToDate>false</LinksUpToDate>
  <CharactersWithSpaces>2044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2022-07-26T02:59:00Z</dcterms:created>
  <dc:creator>User</dc:creator>
  <cp:lastModifiedBy>祁燕芹</cp:lastModifiedBy>
  <dcterms:modified xsi:type="dcterms:W3CDTF">2022-09-06T08:35:35Z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42B9370EEAD54908ADFCA9B37C367E31</vt:lpwstr>
  </property>
</Properties>
</file>