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方正小标宋简体" w:hAnsi="华文中宋" w:eastAsia="方正小标宋简体"/>
          <w:spacing w:val="14"/>
          <w:sz w:val="44"/>
          <w:szCs w:val="44"/>
        </w:rPr>
      </w:pPr>
      <w:bookmarkStart w:id="0" w:name="_GoBack"/>
      <w:r>
        <w:rPr>
          <w:rFonts w:hint="eastAsia" w:ascii="方正小标宋简体" w:eastAsia="方正小标宋简体"/>
          <w:sz w:val="44"/>
          <w:szCs w:val="44"/>
          <w:lang w:eastAsia="zh-CN"/>
        </w:rPr>
        <w:t>楚雄州市场监督管理局</w:t>
      </w: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w:t>
      </w: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方正小标宋简体" w:hAnsi="华文中宋" w:eastAsia="方正小标宋简体"/>
          <w:spacing w:val="14"/>
          <w:sz w:val="44"/>
          <w:szCs w:val="44"/>
          <w:lang w:eastAsia="zh-CN"/>
        </w:rPr>
      </w:pPr>
      <w:r>
        <w:rPr>
          <w:rFonts w:hint="eastAsia" w:ascii="方正小标宋简体" w:hAnsi="华文中宋" w:eastAsia="方正小标宋简体"/>
          <w:spacing w:val="14"/>
          <w:sz w:val="44"/>
          <w:szCs w:val="44"/>
        </w:rPr>
        <w:t>领域财政项目文本公开</w:t>
      </w:r>
      <w:bookmarkEnd w:id="0"/>
      <w:r>
        <w:rPr>
          <w:rFonts w:hint="eastAsia" w:ascii="方正小标宋简体" w:hAnsi="华文中宋" w:eastAsia="方正小标宋简体"/>
          <w:spacing w:val="14"/>
          <w:sz w:val="44"/>
          <w:szCs w:val="44"/>
          <w:lang w:eastAsia="zh-CN"/>
        </w:rPr>
        <w:t>（一）</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eastAsia"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质量强州和知识产权战略下级补助经费（地理标志证明商标奖补经费）</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立项依据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《楚雄州人民政府关于实施质量强州战略的意见》（楚政发〔2016〕20号）；《楚雄州人民政府办公室关于印发地理标志产品保护申报工作以奖代补管理办法的通知》（楚政办通〔2015〕18号）。</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双柏县白竹山茶叶协会（“双柏茶”30类地理标志证明商标）；禄丰县农产品质量安全检测站（“禄丰香醋”30类地理标志证明商标）、禄丰县黑井镇小枣石榴种植专业技术协会（“黑井石榴”31类地理标志证明商标）。</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完成“双柏茶”30类、“禄丰香醋”30类、“黑井石榴”31类地理标志证明商标申请注册，做好地理标志的推广使用，加强地理标志证明商标使用的监管、宣传、品牌培育和维权服务。</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项目实施内容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一</w:t>
      </w:r>
      <w:r>
        <w:rPr>
          <w:rFonts w:hint="default" w:ascii="方正仿宋简体" w:hAnsi="方正仿宋简体" w:eastAsia="方正仿宋简体" w:cs="方正仿宋简体"/>
          <w:color w:val="auto"/>
          <w:kern w:val="0"/>
          <w:sz w:val="32"/>
          <w:szCs w:val="32"/>
          <w:lang w:val="en-US" w:eastAsia="zh-CN"/>
        </w:rPr>
        <w:t>）负责按《地理标志证明商标使用管理规则》推广使用地理标志专用标识</w:t>
      </w:r>
      <w:r>
        <w:rPr>
          <w:rFonts w:hint="eastAsia" w:ascii="方正仿宋简体" w:hAnsi="方正仿宋简体" w:eastAsia="方正仿宋简体" w:cs="方正仿宋简体"/>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二</w:t>
      </w:r>
      <w:r>
        <w:rPr>
          <w:rFonts w:hint="default" w:ascii="方正仿宋简体" w:hAnsi="方正仿宋简体" w:eastAsia="方正仿宋简体" w:cs="方正仿宋简体"/>
          <w:color w:val="auto"/>
          <w:kern w:val="0"/>
          <w:sz w:val="32"/>
          <w:szCs w:val="32"/>
          <w:lang w:val="en-US" w:eastAsia="zh-CN"/>
        </w:rPr>
        <w:t>）负责地理标志证明商标使用培训，品牌宣传</w:t>
      </w:r>
      <w:r>
        <w:rPr>
          <w:rFonts w:hint="eastAsia" w:ascii="方正仿宋简体" w:hAnsi="方正仿宋简体" w:eastAsia="方正仿宋简体" w:cs="方正仿宋简体"/>
          <w:color w:val="auto"/>
          <w:kern w:val="0"/>
          <w:sz w:val="32"/>
          <w:szCs w:val="32"/>
          <w:lang w:val="en-US" w:eastAsia="zh-CN"/>
        </w:rPr>
        <w:t>推广。</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三</w:t>
      </w:r>
      <w:r>
        <w:rPr>
          <w:rFonts w:hint="default" w:ascii="方正仿宋简体" w:hAnsi="方正仿宋简体" w:eastAsia="方正仿宋简体" w:cs="方正仿宋简体"/>
          <w:color w:val="auto"/>
          <w:kern w:val="0"/>
          <w:sz w:val="32"/>
          <w:szCs w:val="32"/>
          <w:lang w:val="en-US" w:eastAsia="zh-CN"/>
        </w:rPr>
        <w:t>）负责地理标志证明商标商品质量进行质量检测、监督管</w:t>
      </w:r>
      <w:r>
        <w:rPr>
          <w:rFonts w:hint="eastAsia" w:ascii="方正仿宋简体" w:hAnsi="方正仿宋简体" w:eastAsia="方正仿宋简体" w:cs="方正仿宋简体"/>
          <w:color w:val="auto"/>
          <w:kern w:val="0"/>
          <w:sz w:val="32"/>
          <w:szCs w:val="32"/>
          <w:lang w:val="en-US" w:eastAsia="zh-CN"/>
        </w:rPr>
        <w:t>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四</w:t>
      </w:r>
      <w:r>
        <w:rPr>
          <w:rFonts w:hint="default" w:ascii="方正仿宋简体" w:hAnsi="方正仿宋简体" w:eastAsia="方正仿宋简体" w:cs="方正仿宋简体"/>
          <w:color w:val="auto"/>
          <w:kern w:val="0"/>
          <w:sz w:val="32"/>
          <w:szCs w:val="32"/>
          <w:lang w:val="en-US" w:eastAsia="zh-CN"/>
        </w:rPr>
        <w:t>）维护地理标志证明商标专用权，协助市场监督管理部门调查处理侵权、假冒案件。</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资金安排情况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州级财政</w:t>
      </w:r>
      <w:r>
        <w:rPr>
          <w:rFonts w:hint="eastAsia" w:ascii="方正仿宋简体" w:hAnsi="方正仿宋简体" w:eastAsia="方正仿宋简体" w:cs="方正仿宋简体"/>
          <w:color w:val="auto"/>
          <w:kern w:val="0"/>
          <w:sz w:val="32"/>
          <w:szCs w:val="32"/>
          <w:lang w:val="en-US" w:eastAsia="zh-CN"/>
        </w:rPr>
        <w:t>预算</w:t>
      </w:r>
      <w:r>
        <w:rPr>
          <w:rFonts w:hint="default" w:ascii="方正仿宋简体" w:hAnsi="方正仿宋简体" w:eastAsia="方正仿宋简体" w:cs="方正仿宋简体"/>
          <w:color w:val="auto"/>
          <w:kern w:val="0"/>
          <w:sz w:val="32"/>
          <w:szCs w:val="32"/>
          <w:lang w:val="en-US" w:eastAsia="zh-CN"/>
        </w:rPr>
        <w:t>资金60万元，</w:t>
      </w:r>
      <w:r>
        <w:rPr>
          <w:rFonts w:hint="eastAsia" w:ascii="方正仿宋简体" w:hAnsi="方正仿宋简体" w:eastAsia="方正仿宋简体" w:cs="方正仿宋简体"/>
          <w:color w:val="auto"/>
          <w:kern w:val="0"/>
          <w:sz w:val="32"/>
          <w:szCs w:val="32"/>
          <w:lang w:val="en-US" w:eastAsia="zh-CN"/>
        </w:rPr>
        <w:t>对获得地理标志证明商标企业进行将补，</w:t>
      </w:r>
      <w:r>
        <w:rPr>
          <w:rFonts w:hint="default" w:ascii="方正仿宋简体" w:hAnsi="方正仿宋简体" w:eastAsia="方正仿宋简体" w:cs="方正仿宋简体"/>
          <w:color w:val="auto"/>
          <w:kern w:val="0"/>
          <w:sz w:val="32"/>
          <w:szCs w:val="32"/>
          <w:lang w:val="en-US"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一</w:t>
      </w:r>
      <w:r>
        <w:rPr>
          <w:rFonts w:hint="default" w:ascii="方正仿宋简体" w:hAnsi="方正仿宋简体" w:eastAsia="方正仿宋简体" w:cs="方正仿宋简体"/>
          <w:color w:val="auto"/>
          <w:kern w:val="0"/>
          <w:sz w:val="32"/>
          <w:szCs w:val="32"/>
          <w:lang w:val="en-US" w:eastAsia="zh-CN"/>
        </w:rPr>
        <w:t>）双柏县白竹山茶叶协会获注册的“双柏茶”30类地理标志证明商标奖补20万元。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二</w:t>
      </w:r>
      <w:r>
        <w:rPr>
          <w:rFonts w:hint="default" w:ascii="方正仿宋简体" w:hAnsi="方正仿宋简体" w:eastAsia="方正仿宋简体" w:cs="方正仿宋简体"/>
          <w:color w:val="auto"/>
          <w:kern w:val="0"/>
          <w:sz w:val="32"/>
          <w:szCs w:val="32"/>
          <w:lang w:val="en-US" w:eastAsia="zh-CN"/>
        </w:rPr>
        <w:t>）禄丰县农产品质量安全检测站申请的“禄丰香醋”30类地理标志证明商标奖补20万元。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三</w:t>
      </w:r>
      <w:r>
        <w:rPr>
          <w:rFonts w:hint="default" w:ascii="方正仿宋简体" w:hAnsi="方正仿宋简体" w:eastAsia="方正仿宋简体" w:cs="方正仿宋简体"/>
          <w:color w:val="auto"/>
          <w:kern w:val="0"/>
          <w:sz w:val="32"/>
          <w:szCs w:val="32"/>
          <w:lang w:val="en-US" w:eastAsia="zh-CN"/>
        </w:rPr>
        <w:t>）禄丰县黑井镇小枣石榴种植专业技术协会申请“黑井石榴”31类地理标志证明商标奖补20万元。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资金使用按州政府办关于印发《地理标志产品保护申报工作以奖代补资金管理办法的通知》（楚政办通[2015]18号）用于送检产品的购买、品牌宣传、商标印制、产品包装、商标管理使用技术培训、商标日常管理劳务费、差旅费、会务费、标准研究及修订、产品抽检等。</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一</w:t>
      </w:r>
      <w:r>
        <w:rPr>
          <w:rFonts w:hint="default" w:ascii="方正仿宋简体" w:hAnsi="方正仿宋简体" w:eastAsia="方正仿宋简体" w:cs="方正仿宋简体"/>
          <w:color w:val="auto"/>
          <w:kern w:val="0"/>
          <w:sz w:val="32"/>
          <w:szCs w:val="32"/>
          <w:lang w:val="en-US" w:eastAsia="zh-CN"/>
        </w:rPr>
        <w:t>）地理标志证明商标注册申请</w:t>
      </w:r>
      <w:r>
        <w:rPr>
          <w:rFonts w:hint="eastAsia" w:ascii="方正仿宋简体" w:hAnsi="方正仿宋简体" w:eastAsia="方正仿宋简体" w:cs="方正仿宋简体"/>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二</w:t>
      </w:r>
      <w:r>
        <w:rPr>
          <w:rFonts w:hint="default" w:ascii="方正仿宋简体" w:hAnsi="方正仿宋简体" w:eastAsia="方正仿宋简体" w:cs="方正仿宋简体"/>
          <w:color w:val="auto"/>
          <w:kern w:val="0"/>
          <w:sz w:val="32"/>
          <w:szCs w:val="32"/>
          <w:lang w:val="en-US" w:eastAsia="zh-CN"/>
        </w:rPr>
        <w:t>）按地理标志证明商标的使用条件，向符合使用范围</w:t>
      </w:r>
      <w:r>
        <w:rPr>
          <w:rFonts w:hint="eastAsia" w:ascii="方正仿宋简体" w:hAnsi="方正仿宋简体" w:eastAsia="方正仿宋简体" w:cs="方正仿宋简体"/>
          <w:color w:val="auto"/>
          <w:kern w:val="0"/>
          <w:sz w:val="32"/>
          <w:szCs w:val="32"/>
          <w:lang w:val="en-US" w:eastAsia="zh-CN"/>
        </w:rPr>
        <w:t>的</w:t>
      </w:r>
      <w:r>
        <w:rPr>
          <w:rFonts w:hint="default" w:ascii="方正仿宋简体" w:hAnsi="方正仿宋简体" w:eastAsia="方正仿宋简体" w:cs="方正仿宋简体"/>
          <w:color w:val="auto"/>
          <w:kern w:val="0"/>
          <w:sz w:val="32"/>
          <w:szCs w:val="32"/>
          <w:lang w:val="en-US" w:eastAsia="zh-CN"/>
        </w:rPr>
        <w:t>农民专业合作社、企业等许可使用地理标志证明商</w:t>
      </w:r>
      <w:r>
        <w:rPr>
          <w:rFonts w:hint="eastAsia" w:ascii="方正仿宋简体" w:hAnsi="方正仿宋简体" w:eastAsia="方正仿宋简体" w:cs="方正仿宋简体"/>
          <w:color w:val="auto"/>
          <w:kern w:val="0"/>
          <w:sz w:val="32"/>
          <w:szCs w:val="32"/>
          <w:lang w:val="en-US" w:eastAsia="zh-CN"/>
        </w:rPr>
        <w:t>标。</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三</w:t>
      </w:r>
      <w:r>
        <w:rPr>
          <w:rFonts w:hint="default" w:ascii="方正仿宋简体" w:hAnsi="方正仿宋简体" w:eastAsia="方正仿宋简体" w:cs="方正仿宋简体"/>
          <w:color w:val="auto"/>
          <w:kern w:val="0"/>
          <w:sz w:val="32"/>
          <w:szCs w:val="32"/>
          <w:lang w:val="en-US" w:eastAsia="zh-CN"/>
        </w:rPr>
        <w:t>）地理标志证明商标宣传、品牌影响力提</w:t>
      </w:r>
      <w:r>
        <w:rPr>
          <w:rFonts w:hint="eastAsia" w:ascii="方正仿宋简体" w:hAnsi="方正仿宋简体" w:eastAsia="方正仿宋简体" w:cs="方正仿宋简体"/>
          <w:color w:val="auto"/>
          <w:kern w:val="0"/>
          <w:sz w:val="32"/>
          <w:szCs w:val="32"/>
          <w:lang w:val="en-US" w:eastAsia="zh-CN"/>
        </w:rPr>
        <w:t>升。</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四</w:t>
      </w:r>
      <w:r>
        <w:rPr>
          <w:rFonts w:hint="default" w:ascii="方正仿宋简体" w:hAnsi="方正仿宋简体" w:eastAsia="方正仿宋简体" w:cs="方正仿宋简体"/>
          <w:color w:val="auto"/>
          <w:kern w:val="0"/>
          <w:sz w:val="32"/>
          <w:szCs w:val="32"/>
          <w:lang w:val="en-US" w:eastAsia="zh-CN"/>
        </w:rPr>
        <w:t>）对使用该证明商标的产品进行跟踪管理，做好产品质量的监督检测工作</w:t>
      </w:r>
      <w:r>
        <w:rPr>
          <w:rFonts w:hint="eastAsia" w:ascii="方正仿宋简体" w:hAnsi="方正仿宋简体" w:eastAsia="方正仿宋简体" w:cs="方正仿宋简体"/>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五</w:t>
      </w:r>
      <w:r>
        <w:rPr>
          <w:rFonts w:hint="default" w:ascii="方正仿宋简体" w:hAnsi="方正仿宋简体" w:eastAsia="方正仿宋简体" w:cs="方正仿宋简体"/>
          <w:color w:val="auto"/>
          <w:kern w:val="0"/>
          <w:sz w:val="32"/>
          <w:szCs w:val="32"/>
          <w:lang w:val="en-US" w:eastAsia="zh-CN"/>
        </w:rPr>
        <w:t>）接受和处理使用地理标志证明商标产品的消费者的投诉，并协助市场监督管理部门调查处理侵权、假冒案件。</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default" w:ascii="方正黑体简体" w:hAnsi="方正黑体简体" w:eastAsia="方正黑体简体" w:cs="方正黑体简体"/>
          <w:color w:val="auto"/>
          <w:kern w:val="0"/>
          <w:sz w:val="32"/>
          <w:szCs w:val="32"/>
          <w:lang w:val="en-US" w:eastAsia="zh-CN"/>
        </w:rPr>
        <w:t>项目实施成效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一</w:t>
      </w:r>
      <w:r>
        <w:rPr>
          <w:rFonts w:hint="default" w:ascii="方正仿宋简体" w:hAnsi="方正仿宋简体" w:eastAsia="方正仿宋简体" w:cs="方正仿宋简体"/>
          <w:color w:val="auto"/>
          <w:kern w:val="0"/>
          <w:sz w:val="32"/>
          <w:szCs w:val="32"/>
          <w:lang w:val="en-US" w:eastAsia="zh-CN"/>
        </w:rPr>
        <w:t>）推广“地理标志+龙头企业（农民专业合作社）+农户”等产业化经营模式，提高地理标志产业化程度和市场竞争能力，打造楚雄州的“绿色食品牌”</w:t>
      </w:r>
      <w:r>
        <w:rPr>
          <w:rFonts w:hint="eastAsia" w:ascii="方正仿宋简体" w:hAnsi="方正仿宋简体" w:eastAsia="方正仿宋简体" w:cs="方正仿宋简体"/>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二</w:t>
      </w:r>
      <w:r>
        <w:rPr>
          <w:rFonts w:hint="default" w:ascii="方正仿宋简体" w:hAnsi="方正仿宋简体" w:eastAsia="方正仿宋简体" w:cs="方正仿宋简体"/>
          <w:color w:val="auto"/>
          <w:kern w:val="0"/>
          <w:sz w:val="32"/>
          <w:szCs w:val="32"/>
          <w:lang w:val="en-US" w:eastAsia="zh-CN"/>
        </w:rPr>
        <w:t>）优化农业产业结构，提升产品附加值，增加农民收入</w:t>
      </w:r>
      <w:r>
        <w:rPr>
          <w:rFonts w:hint="eastAsia" w:ascii="方正仿宋简体" w:hAnsi="方正仿宋简体" w:eastAsia="方正仿宋简体" w:cs="方正仿宋简体"/>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三</w:t>
      </w:r>
      <w:r>
        <w:rPr>
          <w:rFonts w:hint="default" w:ascii="方正仿宋简体" w:hAnsi="方正仿宋简体" w:eastAsia="方正仿宋简体" w:cs="方正仿宋简体"/>
          <w:color w:val="auto"/>
          <w:kern w:val="0"/>
          <w:sz w:val="32"/>
          <w:szCs w:val="32"/>
          <w:lang w:val="en-US" w:eastAsia="zh-CN"/>
        </w:rPr>
        <w:t>）保护生态环境、传统文化和传统</w:t>
      </w:r>
      <w:r>
        <w:rPr>
          <w:rFonts w:hint="eastAsia" w:ascii="方正仿宋简体" w:hAnsi="方正仿宋简体" w:eastAsia="方正仿宋简体" w:cs="方正仿宋简体"/>
          <w:color w:val="auto"/>
          <w:kern w:val="0"/>
          <w:sz w:val="32"/>
          <w:szCs w:val="32"/>
          <w:lang w:val="en-US" w:eastAsia="zh-CN"/>
        </w:rPr>
        <w:t>资源。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四</w:t>
      </w:r>
      <w:r>
        <w:rPr>
          <w:rFonts w:hint="default" w:ascii="方正仿宋简体" w:hAnsi="方正仿宋简体" w:eastAsia="方正仿宋简体" w:cs="方正仿宋简体"/>
          <w:color w:val="auto"/>
          <w:kern w:val="0"/>
          <w:sz w:val="32"/>
          <w:szCs w:val="32"/>
          <w:lang w:val="en-US" w:eastAsia="zh-CN"/>
        </w:rPr>
        <w:t>）推介宣传地理标志产品，促进贸易和产业的国际化发</w:t>
      </w:r>
      <w:r>
        <w:rPr>
          <w:rFonts w:hint="eastAsia" w:ascii="方正仿宋简体" w:hAnsi="方正仿宋简体" w:eastAsia="方正仿宋简体" w:cs="方正仿宋简体"/>
          <w:color w:val="auto"/>
          <w:kern w:val="0"/>
          <w:sz w:val="32"/>
          <w:szCs w:val="32"/>
          <w:lang w:val="en-US" w:eastAsia="zh-CN"/>
        </w:rPr>
        <w:t>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五</w:t>
      </w:r>
      <w:r>
        <w:rPr>
          <w:rFonts w:hint="default" w:ascii="方正仿宋简体" w:hAnsi="方正仿宋简体" w:eastAsia="方正仿宋简体" w:cs="方正仿宋简体"/>
          <w:color w:val="auto"/>
          <w:kern w:val="0"/>
          <w:sz w:val="32"/>
          <w:szCs w:val="32"/>
          <w:lang w:val="en-US" w:eastAsia="zh-CN"/>
        </w:rPr>
        <w:t>）打击假冒侵权，保护消费者合法权益。</w:t>
      </w:r>
    </w:p>
    <w:p>
      <w:pPr>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p>
    <w:p>
      <w:pPr>
        <w:pStyle w:val="2"/>
        <w:rPr>
          <w:rFonts w:hint="eastAsia" w:ascii="方正仿宋简体" w:hAnsi="方正仿宋简体" w:eastAsia="方正仿宋简体" w:cs="方正仿宋简体"/>
          <w:color w:val="auto"/>
          <w:kern w:val="0"/>
          <w:sz w:val="32"/>
          <w:szCs w:val="32"/>
          <w:lang w:val="en-US" w:eastAsia="zh-CN"/>
        </w:rPr>
      </w:pPr>
    </w:p>
    <w:p>
      <w:pPr>
        <w:rPr>
          <w:rFonts w:hint="eastAsia" w:ascii="方正仿宋简体" w:hAnsi="方正仿宋简体" w:eastAsia="方正仿宋简体" w:cs="方正仿宋简体"/>
          <w:color w:val="auto"/>
          <w:kern w:val="0"/>
          <w:sz w:val="32"/>
          <w:szCs w:val="32"/>
          <w:lang w:val="en-US" w:eastAsia="zh-CN"/>
        </w:rPr>
      </w:pPr>
    </w:p>
    <w:p>
      <w:pPr>
        <w:pStyle w:val="2"/>
        <w:rPr>
          <w:rFonts w:hint="eastAsia" w:ascii="方正仿宋简体" w:hAnsi="方正仿宋简体" w:eastAsia="方正仿宋简体" w:cs="方正仿宋简体"/>
          <w:color w:val="auto"/>
          <w:kern w:val="0"/>
          <w:sz w:val="32"/>
          <w:szCs w:val="32"/>
          <w:lang w:val="en-US" w:eastAsia="zh-CN"/>
        </w:rPr>
      </w:pPr>
    </w:p>
    <w:p>
      <w:pPr>
        <w:rPr>
          <w:rFonts w:hint="eastAsia" w:ascii="方正仿宋简体" w:hAnsi="方正仿宋简体" w:eastAsia="方正仿宋简体" w:cs="方正仿宋简体"/>
          <w:color w:val="auto"/>
          <w:kern w:val="0"/>
          <w:sz w:val="32"/>
          <w:szCs w:val="32"/>
          <w:lang w:val="en-US" w:eastAsia="zh-CN"/>
        </w:rPr>
      </w:pPr>
    </w:p>
    <w:p>
      <w:pPr>
        <w:pStyle w:val="2"/>
        <w:rPr>
          <w:rFonts w:hint="eastAsia" w:ascii="方正仿宋简体" w:hAnsi="方正仿宋简体" w:eastAsia="方正仿宋简体" w:cs="方正仿宋简体"/>
          <w:color w:val="auto"/>
          <w:kern w:val="0"/>
          <w:sz w:val="32"/>
          <w:szCs w:val="32"/>
          <w:lang w:val="en-US" w:eastAsia="zh-CN"/>
        </w:rPr>
      </w:pPr>
    </w:p>
    <w:p>
      <w:pPr>
        <w:rPr>
          <w:rFonts w:hint="eastAsia" w:ascii="方正仿宋简体" w:hAnsi="方正仿宋简体" w:eastAsia="方正仿宋简体" w:cs="方正仿宋简体"/>
          <w:color w:val="auto"/>
          <w:kern w:val="0"/>
          <w:sz w:val="32"/>
          <w:szCs w:val="32"/>
          <w:lang w:val="en-US" w:eastAsia="zh-CN"/>
        </w:rPr>
      </w:pPr>
    </w:p>
    <w:p>
      <w:pPr>
        <w:pStyle w:val="2"/>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600" w:firstLineChars="200"/>
        <w:jc w:val="left"/>
        <w:textAlignment w:val="auto"/>
        <w:rPr>
          <w:rFonts w:hint="eastAsia" w:eastAsia="楷体_GB2312" w:cs="Times New Roman"/>
          <w:color w:val="auto"/>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方正小标宋简体" w:hAnsi="华文中宋" w:eastAsia="方正小标宋简体"/>
          <w:spacing w:val="14"/>
          <w:sz w:val="44"/>
          <w:szCs w:val="44"/>
        </w:rPr>
      </w:pPr>
      <w:r>
        <w:rPr>
          <w:rFonts w:hint="eastAsia" w:ascii="方正小标宋简体" w:eastAsia="方正小标宋简体"/>
          <w:sz w:val="44"/>
          <w:szCs w:val="44"/>
          <w:lang w:eastAsia="zh-CN"/>
        </w:rPr>
        <w:t>楚雄州市场监督管理局</w:t>
      </w: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w:t>
      </w:r>
    </w:p>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方正小标宋简体" w:hAnsi="华文中宋" w:eastAsia="方正小标宋简体"/>
          <w:spacing w:val="14"/>
          <w:sz w:val="44"/>
          <w:szCs w:val="44"/>
          <w:lang w:eastAsia="zh-CN"/>
        </w:rPr>
      </w:pPr>
      <w:r>
        <w:rPr>
          <w:rFonts w:hint="eastAsia" w:ascii="方正小标宋简体" w:hAnsi="华文中宋" w:eastAsia="方正小标宋简体"/>
          <w:spacing w:val="14"/>
          <w:sz w:val="44"/>
          <w:szCs w:val="44"/>
        </w:rPr>
        <w:t>领域财政项目文本公开</w:t>
      </w:r>
      <w:r>
        <w:rPr>
          <w:rFonts w:hint="eastAsia" w:ascii="方正小标宋简体" w:hAnsi="华文中宋" w:eastAsia="方正小标宋简体"/>
          <w:spacing w:val="14"/>
          <w:sz w:val="44"/>
          <w:szCs w:val="44"/>
          <w:lang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食品药品产品质量监督抽检专项经费（2021年楚雄州州级食品安全监督抽检）</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二、</w:t>
      </w:r>
      <w:r>
        <w:rPr>
          <w:rFonts w:hint="default" w:ascii="方正黑体简体" w:hAnsi="方正黑体简体" w:eastAsia="方正黑体简体" w:cs="方正黑体简体"/>
          <w:color w:val="auto"/>
          <w:kern w:val="0"/>
          <w:sz w:val="32"/>
          <w:szCs w:val="32"/>
          <w:lang w:val="en-US" w:eastAsia="zh-CN"/>
        </w:rPr>
        <w:t>立项依据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《中共楚雄州委 楚雄州人民政府印发楚雄州深化改革加强食品安全工作实施方案的通知》</w:t>
      </w:r>
      <w:r>
        <w:rPr>
          <w:rFonts w:hint="eastAsia" w:ascii="方正仿宋简体" w:hAnsi="方正仿宋简体" w:eastAsia="方正仿宋简体" w:cs="方正仿宋简体"/>
          <w:color w:val="auto"/>
          <w:kern w:val="0"/>
          <w:sz w:val="32"/>
          <w:szCs w:val="32"/>
          <w:lang w:val="en-US" w:eastAsia="zh-CN"/>
        </w:rPr>
        <w:t>（</w:t>
      </w:r>
      <w:r>
        <w:rPr>
          <w:rFonts w:hint="default" w:ascii="方正仿宋简体" w:hAnsi="方正仿宋简体" w:eastAsia="方正仿宋简体" w:cs="方正仿宋简体"/>
          <w:color w:val="auto"/>
          <w:kern w:val="0"/>
          <w:sz w:val="32"/>
          <w:szCs w:val="32"/>
          <w:lang w:val="en-US" w:eastAsia="zh-CN"/>
        </w:rPr>
        <w:t>楚发〔2020〕15号</w:t>
      </w:r>
      <w:r>
        <w:rPr>
          <w:rFonts w:hint="eastAsia" w:ascii="方正仿宋简体" w:hAnsi="方正仿宋简体" w:eastAsia="方正仿宋简体" w:cs="方正仿宋简体"/>
          <w:color w:val="auto"/>
          <w:kern w:val="0"/>
          <w:sz w:val="32"/>
          <w:szCs w:val="32"/>
          <w:lang w:val="en-US" w:eastAsia="zh-CN"/>
        </w:rPr>
        <w:t>）</w:t>
      </w:r>
      <w:r>
        <w:rPr>
          <w:rFonts w:hint="default" w:ascii="方正仿宋简体" w:hAnsi="方正仿宋简体" w:eastAsia="方正仿宋简体" w:cs="方正仿宋简体"/>
          <w:color w:val="auto"/>
          <w:kern w:val="0"/>
          <w:sz w:val="32"/>
          <w:szCs w:val="32"/>
          <w:lang w:val="en-US" w:eastAsia="zh-CN"/>
        </w:rPr>
        <w:t>和《云南省市场监督管理局关于印发2021年食品安全抽检监测工作计划的通知》。</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三、</w:t>
      </w:r>
      <w:r>
        <w:rPr>
          <w:rFonts w:hint="default" w:ascii="方正黑体简体" w:hAnsi="方正黑体简体" w:eastAsia="方正黑体简体" w:cs="方正黑体简体"/>
          <w:color w:val="auto"/>
          <w:kern w:val="0"/>
          <w:sz w:val="32"/>
          <w:szCs w:val="32"/>
          <w:lang w:val="en-US" w:eastAsia="zh-CN"/>
        </w:rPr>
        <w:t>项目实施单位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楚雄州市场监督管理局、</w:t>
      </w:r>
      <w:r>
        <w:rPr>
          <w:rFonts w:hint="eastAsia" w:ascii="方正仿宋简体" w:hAnsi="方正仿宋简体" w:eastAsia="方正仿宋简体" w:cs="方正仿宋简体"/>
          <w:color w:val="auto"/>
          <w:kern w:val="0"/>
          <w:sz w:val="32"/>
          <w:szCs w:val="32"/>
          <w:lang w:val="en-US" w:eastAsia="zh-CN"/>
        </w:rPr>
        <w:t>楚雄州质量技术监督综合检测中心。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四、</w:t>
      </w:r>
      <w:r>
        <w:rPr>
          <w:rFonts w:hint="default" w:ascii="方正黑体简体" w:hAnsi="方正黑体简体" w:eastAsia="方正黑体简体" w:cs="方正黑体简体"/>
          <w:color w:val="auto"/>
          <w:kern w:val="0"/>
          <w:sz w:val="32"/>
          <w:szCs w:val="32"/>
          <w:lang w:val="en-US" w:eastAsia="zh-CN"/>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2021年楚雄州州级食品安全监督抽检共抽检1780个批次，涵盖食用农产品、粮食加工品、酒类、豆制品等8个大类，覆盖楚雄州9县1市的生产加工作坊、超市、农贸市场、餐馆等区域。</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五、</w:t>
      </w:r>
      <w:r>
        <w:rPr>
          <w:rFonts w:hint="default" w:ascii="方正黑体简体" w:hAnsi="方正黑体简体" w:eastAsia="方正黑体简体" w:cs="方正黑体简体"/>
          <w:color w:val="auto"/>
          <w:kern w:val="0"/>
          <w:sz w:val="32"/>
          <w:szCs w:val="32"/>
          <w:lang w:val="en-US" w:eastAsia="zh-CN"/>
        </w:rPr>
        <w:t>项目实施内容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一</w:t>
      </w: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开展2021年州级食品安全监督抽检监测1280批次，抽检区域覆盖全州10县市，抽检品种为粮食加工品、酒类、豆制品等7个大类，检验项目参照《国家食品安全监督抽检实施细则（2021年版）》检验132项。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二</w:t>
      </w:r>
      <w:r>
        <w:rPr>
          <w:rFonts w:hint="default" w:ascii="方正仿宋简体" w:hAnsi="方正仿宋简体" w:eastAsia="方正仿宋简体" w:cs="方正仿宋简体"/>
          <w:color w:val="auto"/>
          <w:kern w:val="0"/>
          <w:sz w:val="32"/>
          <w:szCs w:val="32"/>
          <w:lang w:val="en-US" w:eastAsia="zh-CN"/>
        </w:rPr>
        <w:t>）</w:t>
      </w:r>
      <w:r>
        <w:rPr>
          <w:rFonts w:hint="eastAsia" w:ascii="方正仿宋简体" w:hAnsi="方正仿宋简体" w:eastAsia="方正仿宋简体" w:cs="方正仿宋简体"/>
          <w:color w:val="auto"/>
          <w:kern w:val="0"/>
          <w:sz w:val="32"/>
          <w:szCs w:val="32"/>
          <w:lang w:val="en-US" w:eastAsia="zh-CN"/>
        </w:rPr>
        <w:t>开展2021年州级食品安全专项抽检（食用农产品）500批次，抽检区域为全州10县市主要农贸市场、品种和检验项目参照云南省2021年省级食用农产品抽检检验项目进行检验。</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六、</w:t>
      </w:r>
      <w:r>
        <w:rPr>
          <w:rFonts w:hint="default" w:ascii="方正黑体简体" w:hAnsi="方正黑体简体" w:eastAsia="方正黑体简体" w:cs="方正黑体简体"/>
          <w:color w:val="auto"/>
          <w:kern w:val="0"/>
          <w:sz w:val="32"/>
          <w:szCs w:val="32"/>
          <w:lang w:val="en-US" w:eastAsia="zh-CN"/>
        </w:rPr>
        <w:t>资金安排情况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州级财政预算资金116万元。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七、</w:t>
      </w:r>
      <w:r>
        <w:rPr>
          <w:rFonts w:hint="default" w:ascii="方正黑体简体" w:hAnsi="方正黑体简体" w:eastAsia="方正黑体简体" w:cs="方正黑体简体"/>
          <w:color w:val="auto"/>
          <w:kern w:val="0"/>
          <w:sz w:val="32"/>
          <w:szCs w:val="32"/>
          <w:lang w:val="en-US" w:eastAsia="zh-CN"/>
        </w:rPr>
        <w:t>项目实施计划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严格按照《楚雄州市场监督管理局关于印发楚雄州2020年食品安全抽检监测工作实施方案的通知》和《楚雄州市场监督管理局关于开展2020年楚雄州食品安全抽检相关工作的通知》要求实施抽检。楚雄州质量技术检测中心承担732批次抽样和检验工作任务，剩余548批次州级食品安全抽检和州级500批次食用农产品安全专项抽检抽样和检验工作由政府采购招标完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黑体简体" w:hAnsi="方正黑体简体" w:eastAsia="方正黑体简体" w:cs="方正黑体简体"/>
          <w:color w:val="auto"/>
          <w:kern w:val="0"/>
          <w:sz w:val="32"/>
          <w:szCs w:val="32"/>
          <w:lang w:val="en-US" w:eastAsia="zh-CN"/>
        </w:rPr>
      </w:pPr>
      <w:r>
        <w:rPr>
          <w:rFonts w:hint="eastAsia" w:ascii="方正黑体简体" w:hAnsi="方正黑体简体" w:eastAsia="方正黑体简体" w:cs="方正黑体简体"/>
          <w:color w:val="auto"/>
          <w:kern w:val="0"/>
          <w:sz w:val="32"/>
          <w:szCs w:val="32"/>
          <w:lang w:val="en-US" w:eastAsia="zh-CN"/>
        </w:rPr>
        <w:t>八、</w:t>
      </w:r>
      <w:r>
        <w:rPr>
          <w:rFonts w:hint="default" w:ascii="方正黑体简体" w:hAnsi="方正黑体简体" w:eastAsia="方正黑体简体" w:cs="方正黑体简体"/>
          <w:color w:val="auto"/>
          <w:kern w:val="0"/>
          <w:sz w:val="32"/>
          <w:szCs w:val="32"/>
          <w:lang w:val="en-US" w:eastAsia="zh-CN"/>
        </w:rPr>
        <w:t>项目实施成效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r>
        <w:rPr>
          <w:rFonts w:hint="default" w:ascii="方正仿宋简体" w:hAnsi="方正仿宋简体" w:eastAsia="方正仿宋简体" w:cs="方正仿宋简体"/>
          <w:color w:val="auto"/>
          <w:kern w:val="0"/>
          <w:sz w:val="32"/>
          <w:szCs w:val="32"/>
          <w:lang w:val="en-US" w:eastAsia="zh-CN"/>
        </w:rPr>
        <w:t>2021年楚雄州州级食品安全抽检实现点面结合、统筹兼顾，覆盖城市、农村等不同区域，侧重食品生产加工小作坊，覆盖生产加工、流通、餐饮等不同业态。通过针对监管力量相对薄弱的领域、近年内多次抽检不合格的企业和抽检不合格率较高的品种加大抽检力度，为食品安全监管提供技术支撑，排查隐患，不断提高食品安全质量能力和水平，守住不发生食品安全重大食品安全事件底线，食品安全形势持续平稳向好。</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方正仿宋简体" w:hAnsi="方正仿宋简体" w:eastAsia="方正仿宋简体" w:cs="方正仿宋简体"/>
          <w:color w:val="auto"/>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DAB5"/>
    <w:multiLevelType w:val="singleLevel"/>
    <w:tmpl w:val="12B1DA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C3565"/>
    <w:rsid w:val="0B3C3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sz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2021-03-17T01:25:00Z</dcterms:created>
  <dc:creator>施华</dc:creator>
  <cp:lastModifiedBy>施华</cp:lastModifiedBy>
  <dcterms:modified xsi:type="dcterms:W3CDTF">2021-03-17T01:27:14Z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