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-5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380" w:lineRule="exact"/>
        <w:ind w:right="-59" w:firstLine="1260" w:firstLineChars="350"/>
        <w:rPr>
          <w:rFonts w:ascii="Times New Roman" w:hAnsi="Times New Roman" w:eastAsia="小标宋" w:cs="Times New Roman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楚雄州各县市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四项监测工作任务表</w:t>
      </w:r>
    </w:p>
    <w:tbl>
      <w:tblPr>
        <w:tblStyle w:val="6"/>
        <w:tblpPr w:leftFromText="180" w:rightFromText="180" w:vertAnchor="text" w:horzAnchor="page" w:tblpX="1589" w:tblpY="376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941"/>
        <w:gridCol w:w="1244"/>
        <w:gridCol w:w="971"/>
        <w:gridCol w:w="850"/>
        <w:gridCol w:w="1093"/>
        <w:gridCol w:w="1132"/>
        <w:gridCol w:w="112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楚雄州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各县市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药品不良反应监测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医疗器械不良事件监测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化妆品不良反应监测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报告数</w:t>
            </w:r>
            <w:r>
              <w:rPr>
                <w:rStyle w:val="8"/>
                <w:rFonts w:hint="default" w:ascii="Times New Roman" w:hAnsi="Times New Roman" w:cs="Times New Roman"/>
              </w:rPr>
              <w:t>达</w:t>
            </w:r>
            <w:r>
              <w:rPr>
                <w:rStyle w:val="9"/>
                <w:rFonts w:hint="default" w:ascii="Times New Roman" w:hAnsi="Times New Roman" w:eastAsia="仿宋" w:cs="Times New Roman"/>
                <w:lang w:val="en-US" w:eastAsia="zh-CN"/>
              </w:rPr>
              <w:t>1100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份/每百万人口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其中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报告数</w:t>
            </w:r>
            <w:r>
              <w:rPr>
                <w:rStyle w:val="8"/>
                <w:rFonts w:hint="default" w:ascii="Times New Roman" w:hAnsi="Times New Roman" w:cs="Times New Roman"/>
              </w:rPr>
              <w:t>达</w:t>
            </w:r>
            <w:r>
              <w:rPr>
                <w:rStyle w:val="9"/>
                <w:rFonts w:hint="default" w:ascii="Times New Roman" w:hAnsi="Times New Roman" w:eastAsia="仿宋" w:cs="Times New Roman"/>
                <w:lang w:val="en-US" w:eastAsia="zh-CN"/>
              </w:rPr>
              <w:t>350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份/每百万人口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eastAsia="zh-CN"/>
              </w:rPr>
              <w:t>其中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报告数</w:t>
            </w:r>
            <w:r>
              <w:rPr>
                <w:rStyle w:val="9"/>
                <w:rFonts w:hint="default" w:ascii="Times New Roman" w:hAnsi="Times New Roman" w:eastAsia="仿宋" w:cs="Times New Roman"/>
                <w:lang w:val="en-US" w:eastAsia="zh-CN"/>
              </w:rPr>
              <w:t>100</w:t>
            </w:r>
            <w:r>
              <w:rPr>
                <w:rStyle w:val="9"/>
                <w:rFonts w:hint="default" w:ascii="Times New Roman" w:hAnsi="Times New Roman" w:eastAsia="仿宋" w:cs="Times New Roman"/>
              </w:rPr>
              <w:t>份/每百万人口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人口数（万人）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Style w:val="10"/>
                <w:rFonts w:hint="default" w:ascii="Times New Roman" w:hAnsi="Times New Roman" w:cs="Times New Roman"/>
              </w:rPr>
              <w:t>新的一般的占总数20%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严重的占总数10%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年度死亡和严重伤害医疗器械报告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eastAsia="zh-CN"/>
              </w:rPr>
              <w:t>占总数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楚雄市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695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ind w:firstLine="402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63.15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双柏县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牟定县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南华县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姚安县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大姚县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22.90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永仁县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元谋县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武定县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263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禄丰市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36.65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</w:rPr>
              <w:t>合计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2659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  <w:lang w:val="en-US" w:eastAsia="zh-CN"/>
              </w:rPr>
              <w:t>532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265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845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0"/>
                <w:szCs w:val="20"/>
                <w:lang w:val="en-US" w:eastAsia="zh-CN"/>
              </w:rPr>
              <w:t>241.68</w:t>
            </w:r>
          </w:p>
        </w:tc>
      </w:tr>
    </w:tbl>
    <w:p>
      <w:pPr>
        <w:pStyle w:val="11"/>
      </w:pPr>
      <w:bookmarkStart w:id="0" w:name="_GoBack"/>
      <w:bookmarkEnd w:id="0"/>
    </w:p>
    <w:p/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5C8"/>
    <w:multiLevelType w:val="multilevel"/>
    <w:tmpl w:val="06D555C8"/>
    <w:lvl w:ilvl="0" w:tentative="0">
      <w:start w:val="1"/>
      <w:numFmt w:val="japaneseCounting"/>
      <w:pStyle w:val="2"/>
      <w:lvlText w:val="%1、"/>
      <w:lvlJc w:val="left"/>
      <w:pPr>
        <w:tabs>
          <w:tab w:val="left" w:pos="1272"/>
        </w:tabs>
        <w:ind w:left="1272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14443"/>
    <w:rsid w:val="7E9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numPr>
        <w:ilvl w:val="0"/>
        <w:numId w:val="1"/>
      </w:numPr>
    </w:pPr>
    <w:rPr>
      <w:rFonts w:ascii="方正黑体简体" w:eastAsia="方正黑体简体"/>
      <w:sz w:val="32"/>
      <w:szCs w:val="32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9">
    <w:name w:val="font31"/>
    <w:qFormat/>
    <w:uiPriority w:val="0"/>
    <w:rPr>
      <w:rFonts w:hint="default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0">
    <w:name w:val="font21"/>
    <w:qFormat/>
    <w:uiPriority w:val="0"/>
    <w:rPr>
      <w:rFonts w:hint="default" w:ascii="仿宋_GB2312" w:eastAsia="仿宋_GB2312" w:cs="仿宋_GB2312"/>
      <w:b/>
      <w:color w:val="000000"/>
      <w:sz w:val="20"/>
      <w:szCs w:val="20"/>
      <w:u w:val="none"/>
    </w:rPr>
  </w:style>
  <w:style w:type="paragraph" w:customStyle="1" w:styleId="11">
    <w:name w:val="正文首行缩进1"/>
    <w:basedOn w:val="3"/>
    <w:qFormat/>
    <w:uiPriority w:val="0"/>
    <w:pPr>
      <w:ind w:firstLine="420" w:firstLineChars="100"/>
    </w:pPr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2023-03-03T00:58:00Z</dcterms:created>
  <dc:creator>Administrator</dc:creator>
  <cp:lastModifiedBy>Administrator</cp:lastModifiedBy>
  <dcterms:modified xsi:type="dcterms:W3CDTF">2023-03-03T00:59:52Z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