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Style w:val="7"/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Style w:val="7"/>
          <w:rFonts w:hint="eastAsia" w:ascii="黑体" w:hAnsi="黑体" w:eastAsia="黑体" w:cs="黑体"/>
          <w:b w:val="0"/>
          <w:bCs/>
          <w:sz w:val="28"/>
          <w:szCs w:val="28"/>
        </w:rPr>
        <w:t>附件2：</w:t>
      </w:r>
    </w:p>
    <w:p>
      <w:pPr>
        <w:pStyle w:val="4"/>
        <w:widowControl/>
        <w:spacing w:beforeAutospacing="0" w:afterAutospacing="0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部分不合格项目小知识</w:t>
      </w:r>
    </w:p>
    <w:p>
      <w:pPr>
        <w:spacing w:line="600" w:lineRule="exact"/>
        <w:ind w:firstLine="592" w:firstLineChars="200"/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</w:rPr>
        <w:t>、三氯蔗糖</w:t>
      </w:r>
    </w:p>
    <w:p>
      <w:pPr>
        <w:spacing w:line="600" w:lineRule="exact"/>
        <w:ind w:firstLine="672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-SA"/>
        </w:rPr>
        <w:t>三氯蔗糖，又称蔗糖素、蔗糖精或4, 1, 6, -三氯-4, 1, 6, -三脱氧半乳型蔗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-SA"/>
        </w:rPr>
        <w:t>糖，英文名称: Sucralose。三氯蔗糖是我国批准使用的甜味剂。其甜度约为蔗糖的600倍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。《食品安全国家标准 食品添加剂使用标准》GB 2760-2014中规定，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-SA"/>
        </w:rPr>
        <w:t>三氯蔗糖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水果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中为不得使用。</w:t>
      </w:r>
    </w:p>
    <w:p>
      <w:pPr>
        <w:spacing w:line="600" w:lineRule="exact"/>
        <w:ind w:firstLine="672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造成食品中三氯蔗糖不合格的主要原因有：生产经营企业为增加产品甜味，超限量、超范围使用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-SA"/>
        </w:rPr>
        <w:t>三氯蔗糖或者使用过程中未准确计量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spacing w:line="600" w:lineRule="exact"/>
        <w:ind w:firstLine="592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32"/>
          <w:szCs w:val="32"/>
          <w:lang w:val="en-US" w:eastAsia="zh-CN"/>
        </w:rPr>
        <w:t>二、氯霉素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氯霉素（chloramphenicol）是酰胺醇类抗生素，主要抗菌谱包括肺炎链球菌、化脓性链球菌、绿色链球菌、淋球菌、脑膜炎球菌、流感嗜血杆菌、布氏杆菌、败血出血巴斯德杆菌、白喉杆菌、支原体、衣原体、立克次体、螺旋体和一些厌氧菌。农业农村部公告 第250号《食品动物中禁止使用的药品及其他化合物清单》要求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中规定，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氯霉素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食品中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为不得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检出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动物产品的氯霉素残留，一般不会导致对人体的急性毒性作用；长期大量摄入氯霉素残留超标的食品，可能在人体内蓄积，产生耐药并对同类药物有交叉耐药，引起胃肠道症 状、肝功能异常、血液系统异常以及表现为神经系统毒性、过敏反应等。因氯霉素的不良反应较大，我国规定在食用动物中禁止使用。但由于氯霉素的抑菌效果好，以及相对廉价，目前仍有少数生产经营企业将其用于家禽、畜类以及水产品中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三、毒死蜱</w:t>
      </w:r>
    </w:p>
    <w:p>
      <w:pPr>
        <w:spacing w:line="600" w:lineRule="exact"/>
        <w:ind w:firstLine="672" w:firstLineChars="200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毒死蜱（chlorpyrifos），又名氯吡硫磷，是一种硫代磷酸酯类有机磷杀虫、杀螨剂，具有良好的触杀、胃毒和熏蒸作用。毒死蜱对蜜蜂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鱼类等水生生物、家蚕有毒。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《食品安全国家标准 食品中农药最大残留限量》（GB 2763-2021）中的规定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毒死蜱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在菠菜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、花椰菜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中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不得超过0.02mg/kg，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在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芹菜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</w:rPr>
        <w:t>中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不得超过0.05mg/kg。</w:t>
      </w:r>
    </w:p>
    <w:p>
      <w:pPr>
        <w:spacing w:line="600" w:lineRule="exact"/>
        <w:ind w:firstLine="672" w:firstLineChars="200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种植者在种植过程中为控制农作物的虫害，而过量使用农药，或种植者对安全期不了解，对相关农药的禁用或限用情况不明确，可能会出现农药滥用、过量使用的情况，甚至违规使用一些禁用或限用的农药；农作物在种植过程中受到周围环境污染，如含有农药残留的土壤、灌溉水，周边农田正在使用该农药等。农作物在储藏、运输等过程中与放置农药的场所、工具等混贮混用，从而受到污染。</w:t>
      </w:r>
    </w:p>
    <w:p>
      <w:pPr>
        <w:spacing w:line="600" w:lineRule="exact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sectPr>
      <w:footerReference r:id="rId3" w:type="default"/>
      <w:pgSz w:w="11906" w:h="16838"/>
      <w:pgMar w:top="1701" w:right="1474" w:bottom="1701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GY2YTc5ZGUxYjRkYjY1NTE4MjhkMzhlNTRmNjgifQ=="/>
  </w:docVars>
  <w:rsids>
    <w:rsidRoot w:val="4A1A1FC1"/>
    <w:rsid w:val="000351EE"/>
    <w:rsid w:val="0004664D"/>
    <w:rsid w:val="00401036"/>
    <w:rsid w:val="005201E5"/>
    <w:rsid w:val="005D7300"/>
    <w:rsid w:val="006F0D20"/>
    <w:rsid w:val="006F72FE"/>
    <w:rsid w:val="00A82FE6"/>
    <w:rsid w:val="00B37E43"/>
    <w:rsid w:val="00CB5B0D"/>
    <w:rsid w:val="021653B1"/>
    <w:rsid w:val="025C2E67"/>
    <w:rsid w:val="06914536"/>
    <w:rsid w:val="074C458B"/>
    <w:rsid w:val="07702E6D"/>
    <w:rsid w:val="0849203C"/>
    <w:rsid w:val="0DEB5944"/>
    <w:rsid w:val="0DF5231E"/>
    <w:rsid w:val="114C04A7"/>
    <w:rsid w:val="13FD0999"/>
    <w:rsid w:val="150D4661"/>
    <w:rsid w:val="15DD2016"/>
    <w:rsid w:val="16257CC8"/>
    <w:rsid w:val="18486650"/>
    <w:rsid w:val="1B917B2A"/>
    <w:rsid w:val="1C7F3E27"/>
    <w:rsid w:val="1CB515F6"/>
    <w:rsid w:val="1DF95428"/>
    <w:rsid w:val="23003A75"/>
    <w:rsid w:val="29D82DC8"/>
    <w:rsid w:val="29E11C7D"/>
    <w:rsid w:val="2B4608E6"/>
    <w:rsid w:val="31B22151"/>
    <w:rsid w:val="34F36D08"/>
    <w:rsid w:val="352E3B71"/>
    <w:rsid w:val="35AB313F"/>
    <w:rsid w:val="398D0AA6"/>
    <w:rsid w:val="39F42C24"/>
    <w:rsid w:val="3A322081"/>
    <w:rsid w:val="3C5919FD"/>
    <w:rsid w:val="3CC1149A"/>
    <w:rsid w:val="3D826E7B"/>
    <w:rsid w:val="3E990920"/>
    <w:rsid w:val="40F02C2B"/>
    <w:rsid w:val="411249BA"/>
    <w:rsid w:val="41E141D7"/>
    <w:rsid w:val="42F9198D"/>
    <w:rsid w:val="45DF4CE7"/>
    <w:rsid w:val="486755EB"/>
    <w:rsid w:val="48FD7CFE"/>
    <w:rsid w:val="4A1A1FC1"/>
    <w:rsid w:val="4B904E59"/>
    <w:rsid w:val="4C147838"/>
    <w:rsid w:val="4D891B60"/>
    <w:rsid w:val="51F872B4"/>
    <w:rsid w:val="55B856D8"/>
    <w:rsid w:val="590A624B"/>
    <w:rsid w:val="5BB47CEF"/>
    <w:rsid w:val="5F7F7267"/>
    <w:rsid w:val="61BC02FE"/>
    <w:rsid w:val="62514EEA"/>
    <w:rsid w:val="62562501"/>
    <w:rsid w:val="65982E30"/>
    <w:rsid w:val="67A97C05"/>
    <w:rsid w:val="687B730A"/>
    <w:rsid w:val="688B0A2A"/>
    <w:rsid w:val="6ADC37BF"/>
    <w:rsid w:val="6AF64881"/>
    <w:rsid w:val="6C2D081F"/>
    <w:rsid w:val="6D0D5EB2"/>
    <w:rsid w:val="6D567859"/>
    <w:rsid w:val="6F5222A2"/>
    <w:rsid w:val="71092E34"/>
    <w:rsid w:val="72F87E58"/>
    <w:rsid w:val="79F75F20"/>
    <w:rsid w:val="7BC90E58"/>
    <w:rsid w:val="7C6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3</Pages>
  <Words>1160</Words>
  <Characters>1271</Characters>
  <Lines>1</Lines>
  <Paragraphs>1</Paragraphs>
  <TotalTime>19</TotalTime>
  <ScaleCrop>false</ScaleCrop>
  <LinksUpToDate>false</LinksUpToDate>
  <CharactersWithSpaces>1293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2022-04-05T07:57:00Z</dcterms:created>
  <dc:creator>祁燕芹</dc:creator>
  <cp:lastModifiedBy>Administrator</cp:lastModifiedBy>
  <cp:lastPrinted>2023-06-29T07:59:00Z</cp:lastPrinted>
  <dcterms:modified xsi:type="dcterms:W3CDTF">2023-07-28T02:56:28Z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CF949A5DCBED4C279D7A0FEA94267498_12</vt:lpwstr>
  </property>
</Properties>
</file>