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both"/>
        <w:rPr>
          <w:rFonts w:hint="eastAsia" w:ascii="方正黑体简体" w:hAnsi="方正黑体简体" w:eastAsia="方正黑体简体" w:cs="方正黑体简体"/>
          <w:b w:val="0"/>
          <w:bCs w:val="0"/>
          <w:kern w:val="0"/>
          <w:sz w:val="32"/>
          <w:szCs w:val="32"/>
          <w:lang w:val="en-US" w:eastAsia="zh-CN"/>
        </w:rPr>
      </w:pPr>
      <w:r>
        <w:rPr>
          <w:rFonts w:hint="eastAsia" w:ascii="方正黑体简体" w:hAnsi="方正黑体简体" w:eastAsia="方正黑体简体" w:cs="方正黑体简体"/>
          <w:b w:val="0"/>
          <w:bCs w:val="0"/>
          <w:kern w:val="0"/>
          <w:sz w:val="32"/>
          <w:szCs w:val="32"/>
          <w:lang w:eastAsia="zh-CN"/>
        </w:rPr>
        <w:t>附件</w:t>
      </w:r>
      <w:r>
        <w:rPr>
          <w:rFonts w:hint="eastAsia" w:ascii="方正黑体简体" w:hAnsi="方正黑体简体" w:eastAsia="方正黑体简体" w:cs="方正黑体简体"/>
          <w:b w:val="0"/>
          <w:bCs w:val="0"/>
          <w:kern w:val="0"/>
          <w:sz w:val="32"/>
          <w:szCs w:val="32"/>
          <w:lang w:val="en-US" w:eastAsia="zh-CN"/>
        </w:rPr>
        <w:t>3：</w:t>
      </w:r>
      <w:bookmarkStart w:id="0" w:name="_GoBack"/>
      <w:bookmarkEnd w:id="0"/>
    </w:p>
    <w:p>
      <w:pPr>
        <w:widowControl/>
        <w:spacing w:before="100" w:beforeAutospacing="1" w:after="100" w:afterAutospacing="1"/>
        <w:jc w:val="center"/>
        <w:rPr>
          <w:rFonts w:ascii="宋体" w:cs="宋体"/>
          <w:b/>
          <w:kern w:val="0"/>
          <w:sz w:val="52"/>
          <w:szCs w:val="52"/>
        </w:rPr>
      </w:pPr>
      <w:r>
        <w:rPr>
          <w:rFonts w:hint="eastAsia" w:ascii="宋体" w:hAnsi="宋体" w:cs="宋体"/>
          <w:b/>
          <w:bCs/>
          <w:kern w:val="0"/>
          <w:sz w:val="52"/>
          <w:szCs w:val="52"/>
        </w:rPr>
        <w:t>药品</w:t>
      </w:r>
      <w:r>
        <w:rPr>
          <w:rFonts w:hint="eastAsia" w:ascii="宋体" w:hAnsi="宋体" w:cs="宋体"/>
          <w:b/>
          <w:bCs/>
          <w:kern w:val="0"/>
          <w:sz w:val="52"/>
          <w:szCs w:val="52"/>
          <w:lang w:eastAsia="zh-CN"/>
        </w:rPr>
        <w:t>监督抽验</w:t>
      </w:r>
      <w:r>
        <w:rPr>
          <w:rFonts w:hint="eastAsia" w:ascii="宋体" w:hAnsi="宋体" w:cs="宋体"/>
          <w:b/>
          <w:bCs/>
          <w:kern w:val="0"/>
          <w:sz w:val="52"/>
          <w:szCs w:val="52"/>
        </w:rPr>
        <w:t>一个全检量抽样参考表</w:t>
      </w:r>
    </w:p>
    <w:tbl>
      <w:tblPr>
        <w:tblStyle w:val="6"/>
        <w:tblW w:w="10489" w:type="dxa"/>
        <w:tblInd w:w="434" w:type="dxa"/>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Layout w:type="fixed"/>
        <w:tblCellMar>
          <w:top w:w="0" w:type="dxa"/>
          <w:left w:w="0" w:type="dxa"/>
          <w:bottom w:w="0" w:type="dxa"/>
          <w:right w:w="0" w:type="dxa"/>
        </w:tblCellMar>
      </w:tblPr>
      <w:tblGrid>
        <w:gridCol w:w="1559"/>
        <w:gridCol w:w="2689"/>
        <w:gridCol w:w="1820"/>
        <w:gridCol w:w="1731"/>
        <w:gridCol w:w="1415"/>
        <w:gridCol w:w="1275"/>
      </w:tblGrid>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248" w:type="dxa"/>
            <w:gridSpan w:val="2"/>
            <w:tcBorders>
              <w:top w:val="outset" w:color="111111" w:sz="6" w:space="0"/>
              <w:bottom w:val="outset" w:color="111111" w:sz="6" w:space="0"/>
              <w:right w:val="outset" w:color="111111" w:sz="6" w:space="0"/>
            </w:tcBorders>
            <w:vAlign w:val="center"/>
          </w:tcPr>
          <w:p>
            <w:pPr>
              <w:widowControl/>
              <w:spacing w:line="360" w:lineRule="auto"/>
              <w:jc w:val="center"/>
              <w:rPr>
                <w:rFonts w:ascii="宋体" w:cs="宋体"/>
                <w:b/>
                <w:kern w:val="0"/>
                <w:sz w:val="24"/>
                <w:szCs w:val="24"/>
              </w:rPr>
            </w:pPr>
            <w:r>
              <w:rPr>
                <w:rFonts w:hint="eastAsia" w:ascii="宋体" w:hAnsi="宋体" w:cs="宋体"/>
                <w:b/>
                <w:kern w:val="0"/>
                <w:sz w:val="24"/>
                <w:szCs w:val="24"/>
              </w:rPr>
              <w:t>药品剂型</w:t>
            </w:r>
          </w:p>
        </w:tc>
        <w:tc>
          <w:tcPr>
            <w:tcW w:w="1820"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b/>
                <w:kern w:val="0"/>
                <w:sz w:val="24"/>
                <w:szCs w:val="24"/>
              </w:rPr>
            </w:pPr>
            <w:r>
              <w:rPr>
                <w:rFonts w:hint="eastAsia" w:ascii="宋体" w:hAnsi="宋体" w:cs="宋体"/>
                <w:b/>
                <w:kern w:val="0"/>
                <w:sz w:val="24"/>
                <w:szCs w:val="24"/>
              </w:rPr>
              <w:t>中成药</w:t>
            </w:r>
          </w:p>
        </w:tc>
        <w:tc>
          <w:tcPr>
            <w:tcW w:w="1731"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b/>
                <w:kern w:val="0"/>
                <w:sz w:val="24"/>
                <w:szCs w:val="24"/>
              </w:rPr>
            </w:pPr>
            <w:r>
              <w:rPr>
                <w:rFonts w:hint="eastAsia" w:ascii="宋体" w:hAnsi="宋体" w:cs="宋体"/>
                <w:b/>
                <w:kern w:val="0"/>
                <w:sz w:val="24"/>
                <w:szCs w:val="24"/>
              </w:rPr>
              <w:t>化学药</w:t>
            </w:r>
          </w:p>
        </w:tc>
        <w:tc>
          <w:tcPr>
            <w:tcW w:w="1415"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b/>
                <w:kern w:val="0"/>
                <w:sz w:val="24"/>
                <w:szCs w:val="24"/>
              </w:rPr>
            </w:pPr>
            <w:r>
              <w:rPr>
                <w:rFonts w:hint="eastAsia" w:ascii="宋体" w:hAnsi="宋体" w:cs="宋体"/>
                <w:b/>
                <w:kern w:val="0"/>
                <w:sz w:val="24"/>
                <w:szCs w:val="24"/>
              </w:rPr>
              <w:t>抗生素药</w:t>
            </w:r>
          </w:p>
        </w:tc>
        <w:tc>
          <w:tcPr>
            <w:tcW w:w="1275" w:type="dxa"/>
            <w:tcBorders>
              <w:top w:val="outset" w:color="111111" w:sz="6" w:space="0"/>
              <w:left w:val="outset" w:color="111111" w:sz="6" w:space="0"/>
              <w:bottom w:val="outset" w:color="111111" w:sz="6" w:space="0"/>
            </w:tcBorders>
            <w:vAlign w:val="center"/>
          </w:tcPr>
          <w:p>
            <w:pPr>
              <w:widowControl/>
              <w:spacing w:line="360" w:lineRule="auto"/>
              <w:jc w:val="center"/>
              <w:rPr>
                <w:rFonts w:ascii="宋体" w:cs="宋体"/>
                <w:b/>
                <w:kern w:val="0"/>
                <w:sz w:val="24"/>
                <w:szCs w:val="24"/>
              </w:rPr>
            </w:pPr>
            <w:r>
              <w:rPr>
                <w:rFonts w:hint="eastAsia" w:ascii="宋体" w:hAnsi="宋体" w:cs="宋体"/>
                <w:b/>
                <w:kern w:val="0"/>
                <w:sz w:val="24"/>
                <w:szCs w:val="24"/>
              </w:rPr>
              <w:t>生化药</w:t>
            </w: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559" w:type="dxa"/>
            <w:tcBorders>
              <w:top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hint="eastAsia" w:ascii="宋体" w:hAnsi="宋体" w:cs="宋体"/>
                <w:kern w:val="0"/>
                <w:sz w:val="24"/>
                <w:szCs w:val="24"/>
              </w:rPr>
              <w:t>原料药</w:t>
            </w:r>
          </w:p>
        </w:tc>
        <w:tc>
          <w:tcPr>
            <w:tcW w:w="2689"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hint="eastAsia" w:ascii="宋体" w:hAnsi="宋体" w:cs="宋体"/>
                <w:kern w:val="0"/>
                <w:sz w:val="24"/>
                <w:szCs w:val="24"/>
              </w:rPr>
              <w:t>瓶装（瓶）　</w:t>
            </w:r>
          </w:p>
        </w:tc>
        <w:tc>
          <w:tcPr>
            <w:tcW w:w="1820"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w:t>
            </w:r>
            <w:r>
              <w:rPr>
                <w:rFonts w:hint="eastAsia" w:ascii="宋体" w:hAnsi="宋体" w:cs="宋体"/>
                <w:kern w:val="0"/>
                <w:sz w:val="24"/>
                <w:szCs w:val="24"/>
              </w:rPr>
              <w:t>　</w:t>
            </w:r>
          </w:p>
        </w:tc>
        <w:tc>
          <w:tcPr>
            <w:tcW w:w="1731"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6</w:t>
            </w:r>
          </w:p>
        </w:tc>
        <w:tc>
          <w:tcPr>
            <w:tcW w:w="1415"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w:t>
            </w:r>
            <w:r>
              <w:rPr>
                <w:rFonts w:hint="eastAsia" w:ascii="宋体" w:hAnsi="宋体" w:cs="宋体"/>
                <w:kern w:val="0"/>
                <w:sz w:val="24"/>
                <w:szCs w:val="24"/>
              </w:rPr>
              <w:t>　</w:t>
            </w:r>
          </w:p>
        </w:tc>
        <w:tc>
          <w:tcPr>
            <w:tcW w:w="1275" w:type="dxa"/>
            <w:tcBorders>
              <w:top w:val="outset" w:color="111111" w:sz="6" w:space="0"/>
              <w:left w:val="outset" w:color="111111" w:sz="6" w:space="0"/>
              <w:bottom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w:t>
            </w:r>
            <w:r>
              <w:rPr>
                <w:rFonts w:hint="eastAsia" w:ascii="宋体" w:hAnsi="宋体" w:cs="宋体"/>
                <w:kern w:val="0"/>
                <w:sz w:val="24"/>
                <w:szCs w:val="24"/>
              </w:rPr>
              <w:t>　</w:t>
            </w: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559" w:type="dxa"/>
            <w:vMerge w:val="restart"/>
            <w:tcBorders>
              <w:top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hint="eastAsia" w:ascii="宋体" w:hAnsi="宋体" w:cs="宋体"/>
                <w:kern w:val="0"/>
                <w:sz w:val="24"/>
                <w:szCs w:val="24"/>
              </w:rPr>
              <w:t>片</w:t>
            </w:r>
            <w:r>
              <w:rPr>
                <w:rFonts w:ascii="宋体" w:cs="宋体"/>
                <w:kern w:val="0"/>
                <w:sz w:val="24"/>
                <w:szCs w:val="24"/>
              </w:rPr>
              <w:t>   </w:t>
            </w:r>
            <w:r>
              <w:rPr>
                <w:rFonts w:ascii="宋体" w:hAnsi="宋体" w:cs="宋体"/>
                <w:kern w:val="0"/>
                <w:sz w:val="24"/>
                <w:szCs w:val="24"/>
              </w:rPr>
              <w:t xml:space="preserve"> </w:t>
            </w:r>
            <w:r>
              <w:rPr>
                <w:rFonts w:hint="eastAsia" w:ascii="宋体" w:hAnsi="宋体" w:cs="宋体"/>
                <w:kern w:val="0"/>
                <w:sz w:val="24"/>
                <w:szCs w:val="24"/>
              </w:rPr>
              <w:t>剂</w:t>
            </w:r>
          </w:p>
        </w:tc>
        <w:tc>
          <w:tcPr>
            <w:tcW w:w="2689"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hint="eastAsia" w:ascii="宋体" w:hAnsi="宋体" w:cs="宋体"/>
                <w:kern w:val="0"/>
                <w:sz w:val="24"/>
                <w:szCs w:val="24"/>
              </w:rPr>
              <w:t>20片/瓶以下的翻倍（瓶）</w:t>
            </w:r>
          </w:p>
        </w:tc>
        <w:tc>
          <w:tcPr>
            <w:tcW w:w="1820"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hint="eastAsia" w:ascii="宋体" w:hAnsi="宋体" w:cs="宋体"/>
                <w:kern w:val="0"/>
                <w:sz w:val="24"/>
                <w:szCs w:val="24"/>
              </w:rPr>
              <w:t>4</w:t>
            </w:r>
          </w:p>
        </w:tc>
        <w:tc>
          <w:tcPr>
            <w:tcW w:w="1731"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4</w:t>
            </w:r>
          </w:p>
        </w:tc>
        <w:tc>
          <w:tcPr>
            <w:tcW w:w="1415"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4</w:t>
            </w:r>
          </w:p>
        </w:tc>
        <w:tc>
          <w:tcPr>
            <w:tcW w:w="1275" w:type="dxa"/>
            <w:tcBorders>
              <w:top w:val="outset" w:color="111111" w:sz="6" w:space="0"/>
              <w:left w:val="outset" w:color="111111" w:sz="6" w:space="0"/>
              <w:bottom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4</w:t>
            </w: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Layout w:type="fixed"/>
          <w:tblCellMar>
            <w:top w:w="0" w:type="dxa"/>
            <w:left w:w="0" w:type="dxa"/>
            <w:bottom w:w="0" w:type="dxa"/>
            <w:right w:w="0" w:type="dxa"/>
          </w:tblCellMar>
        </w:tblPrEx>
        <w:trPr>
          <w:trHeight w:val="315" w:hRule="atLeast"/>
        </w:trPr>
        <w:tc>
          <w:tcPr>
            <w:tcW w:w="1559" w:type="dxa"/>
            <w:vMerge w:val="continue"/>
            <w:tcBorders>
              <w:top w:val="outset" w:color="111111" w:sz="6" w:space="0"/>
              <w:bottom w:val="outset" w:color="111111" w:sz="6" w:space="0"/>
              <w:right w:val="outset" w:color="111111" w:sz="6" w:space="0"/>
            </w:tcBorders>
            <w:vAlign w:val="center"/>
          </w:tcPr>
          <w:p>
            <w:pPr>
              <w:widowControl/>
              <w:spacing w:line="360" w:lineRule="auto"/>
              <w:jc w:val="left"/>
              <w:rPr>
                <w:rFonts w:ascii="宋体" w:cs="宋体"/>
                <w:kern w:val="0"/>
                <w:sz w:val="24"/>
                <w:szCs w:val="24"/>
              </w:rPr>
            </w:pPr>
          </w:p>
        </w:tc>
        <w:tc>
          <w:tcPr>
            <w:tcW w:w="2689"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hAnsi="宋体" w:cs="宋体"/>
                <w:kern w:val="0"/>
                <w:sz w:val="24"/>
                <w:szCs w:val="24"/>
              </w:rPr>
            </w:pPr>
            <w:r>
              <w:rPr>
                <w:rFonts w:hint="eastAsia" w:ascii="宋体" w:hAnsi="宋体" w:cs="宋体"/>
                <w:kern w:val="0"/>
                <w:sz w:val="24"/>
                <w:szCs w:val="24"/>
              </w:rPr>
              <w:t>10片/盒以下的翻倍</w:t>
            </w:r>
            <w:r>
              <w:rPr>
                <w:rFonts w:ascii="宋体" w:hAnsi="宋体" w:cs="宋体"/>
                <w:kern w:val="0"/>
                <w:sz w:val="24"/>
                <w:szCs w:val="24"/>
              </w:rPr>
              <w:t>(</w:t>
            </w:r>
            <w:r>
              <w:rPr>
                <w:rFonts w:hint="eastAsia" w:ascii="宋体" w:hAnsi="宋体" w:cs="宋体"/>
                <w:kern w:val="0"/>
                <w:sz w:val="24"/>
                <w:szCs w:val="24"/>
              </w:rPr>
              <w:t>盒</w:t>
            </w:r>
            <w:r>
              <w:rPr>
                <w:rFonts w:ascii="宋体" w:hAnsi="宋体" w:cs="宋体"/>
                <w:kern w:val="0"/>
                <w:sz w:val="24"/>
                <w:szCs w:val="24"/>
              </w:rPr>
              <w:t>)</w:t>
            </w:r>
          </w:p>
        </w:tc>
        <w:tc>
          <w:tcPr>
            <w:tcW w:w="1820"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10</w:t>
            </w:r>
          </w:p>
        </w:tc>
        <w:tc>
          <w:tcPr>
            <w:tcW w:w="1731"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6</w:t>
            </w:r>
          </w:p>
        </w:tc>
        <w:tc>
          <w:tcPr>
            <w:tcW w:w="1415"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6</w:t>
            </w:r>
          </w:p>
        </w:tc>
        <w:tc>
          <w:tcPr>
            <w:tcW w:w="1275" w:type="dxa"/>
            <w:tcBorders>
              <w:top w:val="outset" w:color="111111" w:sz="6" w:space="0"/>
              <w:left w:val="outset" w:color="111111" w:sz="6" w:space="0"/>
              <w:bottom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6</w:t>
            </w: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Layout w:type="fixed"/>
          <w:tblCellMar>
            <w:top w:w="0" w:type="dxa"/>
            <w:left w:w="0" w:type="dxa"/>
            <w:bottom w:w="0" w:type="dxa"/>
            <w:right w:w="0" w:type="dxa"/>
          </w:tblCellMar>
        </w:tblPrEx>
        <w:trPr>
          <w:trHeight w:val="315" w:hRule="atLeast"/>
        </w:trPr>
        <w:tc>
          <w:tcPr>
            <w:tcW w:w="1559" w:type="dxa"/>
            <w:vMerge w:val="continue"/>
            <w:tcBorders>
              <w:top w:val="outset" w:color="111111" w:sz="6" w:space="0"/>
              <w:bottom w:val="outset" w:color="111111" w:sz="6" w:space="0"/>
              <w:right w:val="outset" w:color="111111" w:sz="6" w:space="0"/>
            </w:tcBorders>
            <w:vAlign w:val="center"/>
          </w:tcPr>
          <w:p>
            <w:pPr>
              <w:widowControl/>
              <w:spacing w:line="360" w:lineRule="auto"/>
              <w:jc w:val="left"/>
              <w:rPr>
                <w:rFonts w:ascii="宋体" w:cs="宋体"/>
                <w:kern w:val="0"/>
                <w:sz w:val="24"/>
                <w:szCs w:val="24"/>
              </w:rPr>
            </w:pPr>
          </w:p>
        </w:tc>
        <w:tc>
          <w:tcPr>
            <w:tcW w:w="2689"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hint="eastAsia" w:ascii="宋体" w:hAnsi="宋体" w:cs="宋体"/>
                <w:kern w:val="0"/>
                <w:sz w:val="24"/>
                <w:szCs w:val="24"/>
              </w:rPr>
              <w:t>15片/袋以下的翻倍（袋）</w:t>
            </w:r>
          </w:p>
        </w:tc>
        <w:tc>
          <w:tcPr>
            <w:tcW w:w="1820"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10</w:t>
            </w:r>
          </w:p>
        </w:tc>
        <w:tc>
          <w:tcPr>
            <w:tcW w:w="1731"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8</w:t>
            </w:r>
          </w:p>
        </w:tc>
        <w:tc>
          <w:tcPr>
            <w:tcW w:w="1415"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8</w:t>
            </w:r>
          </w:p>
        </w:tc>
        <w:tc>
          <w:tcPr>
            <w:tcW w:w="1275" w:type="dxa"/>
            <w:tcBorders>
              <w:top w:val="outset" w:color="111111" w:sz="6" w:space="0"/>
              <w:left w:val="outset" w:color="111111" w:sz="6" w:space="0"/>
              <w:bottom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8</w:t>
            </w: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559" w:type="dxa"/>
            <w:vMerge w:val="restart"/>
            <w:tcBorders>
              <w:top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hint="eastAsia" w:ascii="宋体" w:hAnsi="宋体" w:cs="宋体"/>
                <w:kern w:val="0"/>
                <w:sz w:val="24"/>
                <w:szCs w:val="24"/>
              </w:rPr>
              <w:t>胶囊剂</w:t>
            </w:r>
          </w:p>
        </w:tc>
        <w:tc>
          <w:tcPr>
            <w:tcW w:w="2689"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hAnsi="宋体" w:cs="宋体"/>
                <w:kern w:val="0"/>
                <w:sz w:val="24"/>
                <w:szCs w:val="24"/>
              </w:rPr>
            </w:pPr>
            <w:r>
              <w:rPr>
                <w:rFonts w:hint="eastAsia" w:ascii="宋体" w:hAnsi="宋体" w:cs="宋体"/>
                <w:kern w:val="0"/>
                <w:sz w:val="24"/>
                <w:szCs w:val="24"/>
              </w:rPr>
              <w:t>20粒/瓶以下的翻倍</w:t>
            </w:r>
            <w:r>
              <w:rPr>
                <w:rFonts w:ascii="宋体" w:hAnsi="宋体" w:cs="宋体"/>
                <w:kern w:val="0"/>
                <w:sz w:val="24"/>
                <w:szCs w:val="24"/>
              </w:rPr>
              <w:t>(</w:t>
            </w:r>
            <w:r>
              <w:rPr>
                <w:rFonts w:hint="eastAsia" w:ascii="宋体" w:hAnsi="宋体" w:cs="宋体"/>
                <w:kern w:val="0"/>
                <w:sz w:val="24"/>
                <w:szCs w:val="24"/>
              </w:rPr>
              <w:t>瓶</w:t>
            </w:r>
            <w:r>
              <w:rPr>
                <w:rFonts w:ascii="宋体" w:hAnsi="宋体" w:cs="宋体"/>
                <w:kern w:val="0"/>
                <w:sz w:val="24"/>
                <w:szCs w:val="24"/>
              </w:rPr>
              <w:t>)</w:t>
            </w:r>
          </w:p>
        </w:tc>
        <w:tc>
          <w:tcPr>
            <w:tcW w:w="1820"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6</w:t>
            </w:r>
          </w:p>
        </w:tc>
        <w:tc>
          <w:tcPr>
            <w:tcW w:w="1731"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4</w:t>
            </w:r>
          </w:p>
        </w:tc>
        <w:tc>
          <w:tcPr>
            <w:tcW w:w="1415"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4</w:t>
            </w:r>
          </w:p>
        </w:tc>
        <w:tc>
          <w:tcPr>
            <w:tcW w:w="1275" w:type="dxa"/>
            <w:tcBorders>
              <w:top w:val="outset" w:color="111111" w:sz="6" w:space="0"/>
              <w:left w:val="outset" w:color="111111" w:sz="6" w:space="0"/>
              <w:bottom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4</w:t>
            </w: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Layout w:type="fixed"/>
          <w:tblCellMar>
            <w:top w:w="0" w:type="dxa"/>
            <w:left w:w="0" w:type="dxa"/>
            <w:bottom w:w="0" w:type="dxa"/>
            <w:right w:w="0" w:type="dxa"/>
          </w:tblCellMar>
        </w:tblPrEx>
        <w:trPr>
          <w:trHeight w:val="315" w:hRule="atLeast"/>
        </w:trPr>
        <w:tc>
          <w:tcPr>
            <w:tcW w:w="1559" w:type="dxa"/>
            <w:vMerge w:val="continue"/>
            <w:tcBorders>
              <w:top w:val="outset" w:color="111111" w:sz="6" w:space="0"/>
              <w:bottom w:val="outset" w:color="111111" w:sz="6" w:space="0"/>
              <w:right w:val="outset" w:color="111111" w:sz="6" w:space="0"/>
            </w:tcBorders>
            <w:vAlign w:val="center"/>
          </w:tcPr>
          <w:p>
            <w:pPr>
              <w:widowControl/>
              <w:spacing w:line="360" w:lineRule="auto"/>
              <w:jc w:val="left"/>
              <w:rPr>
                <w:rFonts w:ascii="宋体" w:cs="宋体"/>
                <w:kern w:val="0"/>
                <w:sz w:val="24"/>
                <w:szCs w:val="24"/>
              </w:rPr>
            </w:pPr>
          </w:p>
        </w:tc>
        <w:tc>
          <w:tcPr>
            <w:tcW w:w="2689"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hAnsi="宋体" w:cs="宋体"/>
                <w:kern w:val="0"/>
                <w:sz w:val="24"/>
                <w:szCs w:val="24"/>
              </w:rPr>
            </w:pPr>
            <w:r>
              <w:rPr>
                <w:rFonts w:hint="eastAsia" w:ascii="宋体" w:hAnsi="宋体" w:cs="宋体"/>
                <w:kern w:val="0"/>
                <w:sz w:val="24"/>
                <w:szCs w:val="24"/>
              </w:rPr>
              <w:t>10粒/板以下的翻倍</w:t>
            </w:r>
            <w:r>
              <w:rPr>
                <w:rFonts w:ascii="宋体" w:hAnsi="宋体" w:cs="宋体"/>
                <w:kern w:val="0"/>
                <w:sz w:val="24"/>
                <w:szCs w:val="24"/>
              </w:rPr>
              <w:t>(</w:t>
            </w:r>
            <w:r>
              <w:rPr>
                <w:rFonts w:hint="eastAsia" w:ascii="宋体" w:hAnsi="宋体" w:cs="宋体"/>
                <w:kern w:val="0"/>
                <w:sz w:val="24"/>
                <w:szCs w:val="24"/>
              </w:rPr>
              <w:t>板</w:t>
            </w:r>
            <w:r>
              <w:rPr>
                <w:rFonts w:ascii="宋体" w:hAnsi="宋体" w:cs="宋体"/>
                <w:kern w:val="0"/>
                <w:sz w:val="24"/>
                <w:szCs w:val="24"/>
              </w:rPr>
              <w:t>)</w:t>
            </w:r>
          </w:p>
        </w:tc>
        <w:tc>
          <w:tcPr>
            <w:tcW w:w="1820"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hint="eastAsia" w:ascii="宋体" w:hAnsi="宋体" w:cs="宋体"/>
                <w:kern w:val="0"/>
                <w:sz w:val="24"/>
                <w:szCs w:val="24"/>
              </w:rPr>
              <w:t>20</w:t>
            </w:r>
          </w:p>
        </w:tc>
        <w:tc>
          <w:tcPr>
            <w:tcW w:w="1731"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12</w:t>
            </w:r>
          </w:p>
        </w:tc>
        <w:tc>
          <w:tcPr>
            <w:tcW w:w="1415"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12</w:t>
            </w:r>
          </w:p>
        </w:tc>
        <w:tc>
          <w:tcPr>
            <w:tcW w:w="1275" w:type="dxa"/>
            <w:tcBorders>
              <w:top w:val="outset" w:color="111111" w:sz="6" w:space="0"/>
              <w:left w:val="outset" w:color="111111" w:sz="6" w:space="0"/>
              <w:bottom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12</w:t>
            </w: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Layout w:type="fixed"/>
          <w:tblCellMar>
            <w:top w:w="0" w:type="dxa"/>
            <w:left w:w="0" w:type="dxa"/>
            <w:bottom w:w="0" w:type="dxa"/>
            <w:right w:w="0" w:type="dxa"/>
          </w:tblCellMar>
        </w:tblPrEx>
        <w:trPr>
          <w:trHeight w:val="225" w:hRule="atLeast"/>
        </w:trPr>
        <w:tc>
          <w:tcPr>
            <w:tcW w:w="1559" w:type="dxa"/>
            <w:tcBorders>
              <w:top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hint="eastAsia" w:ascii="宋体" w:hAnsi="宋体" w:cs="宋体"/>
                <w:kern w:val="0"/>
                <w:sz w:val="24"/>
                <w:szCs w:val="24"/>
              </w:rPr>
              <w:t>注射用</w:t>
            </w:r>
          </w:p>
        </w:tc>
        <w:tc>
          <w:tcPr>
            <w:tcW w:w="2689"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hint="eastAsia" w:ascii="宋体" w:hAnsi="宋体" w:cs="宋体"/>
                <w:kern w:val="0"/>
                <w:sz w:val="24"/>
                <w:szCs w:val="24"/>
              </w:rPr>
              <w:t>粉针剂（支</w:t>
            </w:r>
            <w:r>
              <w:rPr>
                <w:rFonts w:ascii="宋体" w:hAnsi="宋体" w:cs="宋体"/>
                <w:kern w:val="0"/>
                <w:sz w:val="24"/>
                <w:szCs w:val="24"/>
              </w:rPr>
              <w:t>/</w:t>
            </w:r>
            <w:r>
              <w:rPr>
                <w:rFonts w:hint="eastAsia" w:ascii="宋体" w:hAnsi="宋体" w:cs="宋体"/>
                <w:kern w:val="0"/>
                <w:sz w:val="24"/>
                <w:szCs w:val="24"/>
              </w:rPr>
              <w:t>瓶）</w:t>
            </w:r>
          </w:p>
        </w:tc>
        <w:tc>
          <w:tcPr>
            <w:tcW w:w="1820"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hint="eastAsia" w:ascii="宋体" w:hAnsi="宋体" w:cs="宋体"/>
                <w:kern w:val="0"/>
                <w:sz w:val="24"/>
                <w:szCs w:val="24"/>
              </w:rPr>
              <w:t>60</w:t>
            </w:r>
          </w:p>
        </w:tc>
        <w:tc>
          <w:tcPr>
            <w:tcW w:w="1731"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hint="eastAsia" w:ascii="宋体" w:hAnsi="宋体" w:cs="宋体"/>
                <w:kern w:val="0"/>
                <w:sz w:val="24"/>
                <w:szCs w:val="24"/>
              </w:rPr>
              <w:t>60</w:t>
            </w:r>
          </w:p>
        </w:tc>
        <w:tc>
          <w:tcPr>
            <w:tcW w:w="1415"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hint="eastAsia" w:ascii="宋体" w:hAnsi="宋体" w:cs="宋体"/>
                <w:kern w:val="0"/>
                <w:sz w:val="24"/>
                <w:szCs w:val="24"/>
              </w:rPr>
              <w:t>60</w:t>
            </w:r>
          </w:p>
        </w:tc>
        <w:tc>
          <w:tcPr>
            <w:tcW w:w="1275" w:type="dxa"/>
            <w:tcBorders>
              <w:top w:val="outset" w:color="111111" w:sz="6" w:space="0"/>
              <w:left w:val="outset" w:color="111111" w:sz="6" w:space="0"/>
              <w:bottom w:val="outset" w:color="111111" w:sz="6" w:space="0"/>
            </w:tcBorders>
            <w:vAlign w:val="center"/>
          </w:tcPr>
          <w:p>
            <w:pPr>
              <w:widowControl/>
              <w:spacing w:line="360" w:lineRule="auto"/>
              <w:jc w:val="center"/>
              <w:rPr>
                <w:rFonts w:ascii="宋体" w:cs="宋体"/>
                <w:kern w:val="0"/>
                <w:sz w:val="24"/>
                <w:szCs w:val="24"/>
              </w:rPr>
            </w:pPr>
            <w:r>
              <w:rPr>
                <w:rFonts w:hint="eastAsia" w:ascii="宋体" w:hAnsi="宋体" w:cs="宋体"/>
                <w:kern w:val="0"/>
                <w:sz w:val="24"/>
                <w:szCs w:val="24"/>
              </w:rPr>
              <w:t>60</w:t>
            </w: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Layout w:type="fixed"/>
          <w:tblCellMar>
            <w:top w:w="0" w:type="dxa"/>
            <w:left w:w="0" w:type="dxa"/>
            <w:bottom w:w="0" w:type="dxa"/>
            <w:right w:w="0" w:type="dxa"/>
          </w:tblCellMar>
        </w:tblPrEx>
        <w:trPr>
          <w:trHeight w:val="105" w:hRule="atLeast"/>
        </w:trPr>
        <w:tc>
          <w:tcPr>
            <w:tcW w:w="1559" w:type="dxa"/>
            <w:vMerge w:val="restart"/>
            <w:tcBorders>
              <w:top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hint="eastAsia" w:ascii="宋体" w:hAnsi="宋体" w:cs="宋体"/>
                <w:kern w:val="0"/>
                <w:sz w:val="24"/>
                <w:szCs w:val="24"/>
              </w:rPr>
              <w:t>注射液</w:t>
            </w:r>
          </w:p>
        </w:tc>
        <w:tc>
          <w:tcPr>
            <w:tcW w:w="2689"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20ml</w:t>
            </w:r>
            <w:r>
              <w:rPr>
                <w:rFonts w:hint="eastAsia" w:ascii="宋体" w:hAnsi="宋体" w:cs="宋体"/>
                <w:kern w:val="0"/>
                <w:sz w:val="24"/>
                <w:szCs w:val="24"/>
              </w:rPr>
              <w:t>以下（支）</w:t>
            </w:r>
          </w:p>
        </w:tc>
        <w:tc>
          <w:tcPr>
            <w:tcW w:w="1820"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60</w:t>
            </w:r>
          </w:p>
        </w:tc>
        <w:tc>
          <w:tcPr>
            <w:tcW w:w="1731"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60</w:t>
            </w:r>
          </w:p>
        </w:tc>
        <w:tc>
          <w:tcPr>
            <w:tcW w:w="1415"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60</w:t>
            </w:r>
          </w:p>
        </w:tc>
        <w:tc>
          <w:tcPr>
            <w:tcW w:w="1275" w:type="dxa"/>
            <w:tcBorders>
              <w:top w:val="outset" w:color="111111" w:sz="6" w:space="0"/>
              <w:left w:val="outset" w:color="111111" w:sz="6" w:space="0"/>
              <w:bottom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60</w:t>
            </w: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Layout w:type="fixed"/>
          <w:tblCellMar>
            <w:top w:w="0" w:type="dxa"/>
            <w:left w:w="0" w:type="dxa"/>
            <w:bottom w:w="0" w:type="dxa"/>
            <w:right w:w="0" w:type="dxa"/>
          </w:tblCellMar>
        </w:tblPrEx>
        <w:trPr>
          <w:trHeight w:val="180" w:hRule="atLeast"/>
        </w:trPr>
        <w:tc>
          <w:tcPr>
            <w:tcW w:w="1559" w:type="dxa"/>
            <w:vMerge w:val="continue"/>
            <w:tcBorders>
              <w:top w:val="outset" w:color="111111" w:sz="6" w:space="0"/>
              <w:bottom w:val="outset" w:color="111111" w:sz="6" w:space="0"/>
              <w:right w:val="outset" w:color="111111" w:sz="6" w:space="0"/>
            </w:tcBorders>
            <w:vAlign w:val="center"/>
          </w:tcPr>
          <w:p>
            <w:pPr>
              <w:widowControl/>
              <w:spacing w:line="360" w:lineRule="auto"/>
              <w:jc w:val="left"/>
              <w:rPr>
                <w:rFonts w:ascii="宋体" w:cs="宋体"/>
                <w:kern w:val="0"/>
                <w:sz w:val="24"/>
                <w:szCs w:val="24"/>
              </w:rPr>
            </w:pPr>
          </w:p>
        </w:tc>
        <w:tc>
          <w:tcPr>
            <w:tcW w:w="2689"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50ml</w:t>
            </w:r>
            <w:r>
              <w:rPr>
                <w:rFonts w:hint="eastAsia" w:ascii="宋体" w:hAnsi="宋体" w:cs="宋体"/>
                <w:kern w:val="0"/>
                <w:sz w:val="24"/>
                <w:szCs w:val="24"/>
              </w:rPr>
              <w:t>以上（瓶）</w:t>
            </w:r>
          </w:p>
        </w:tc>
        <w:tc>
          <w:tcPr>
            <w:tcW w:w="1820"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50</w:t>
            </w:r>
          </w:p>
        </w:tc>
        <w:tc>
          <w:tcPr>
            <w:tcW w:w="1731"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50</w:t>
            </w:r>
          </w:p>
        </w:tc>
        <w:tc>
          <w:tcPr>
            <w:tcW w:w="1415"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50</w:t>
            </w:r>
          </w:p>
        </w:tc>
        <w:tc>
          <w:tcPr>
            <w:tcW w:w="1275" w:type="dxa"/>
            <w:tcBorders>
              <w:top w:val="outset" w:color="111111" w:sz="6" w:space="0"/>
              <w:left w:val="outset" w:color="111111" w:sz="6" w:space="0"/>
              <w:bottom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50</w:t>
            </w: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Layout w:type="fixed"/>
          <w:tblCellMar>
            <w:top w:w="0" w:type="dxa"/>
            <w:left w:w="0" w:type="dxa"/>
            <w:bottom w:w="0" w:type="dxa"/>
            <w:right w:w="0" w:type="dxa"/>
          </w:tblCellMar>
        </w:tblPrEx>
        <w:trPr>
          <w:trHeight w:val="240" w:hRule="atLeast"/>
        </w:trPr>
        <w:tc>
          <w:tcPr>
            <w:tcW w:w="1559" w:type="dxa"/>
            <w:vMerge w:val="restart"/>
            <w:tcBorders>
              <w:top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hint="eastAsia" w:ascii="宋体" w:hAnsi="宋体" w:cs="宋体"/>
                <w:kern w:val="0"/>
                <w:sz w:val="24"/>
                <w:szCs w:val="24"/>
              </w:rPr>
              <w:t>糖浆剂</w:t>
            </w:r>
          </w:p>
        </w:tc>
        <w:tc>
          <w:tcPr>
            <w:tcW w:w="2689"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hint="eastAsia" w:ascii="宋体" w:hAnsi="宋体" w:cs="宋体"/>
                <w:kern w:val="0"/>
                <w:sz w:val="24"/>
                <w:szCs w:val="24"/>
              </w:rPr>
              <w:t>单剂量包装（支）</w:t>
            </w:r>
          </w:p>
        </w:tc>
        <w:tc>
          <w:tcPr>
            <w:tcW w:w="1820"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40</w:t>
            </w:r>
          </w:p>
        </w:tc>
        <w:tc>
          <w:tcPr>
            <w:tcW w:w="1731"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40</w:t>
            </w:r>
          </w:p>
        </w:tc>
        <w:tc>
          <w:tcPr>
            <w:tcW w:w="1415"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40</w:t>
            </w:r>
          </w:p>
        </w:tc>
        <w:tc>
          <w:tcPr>
            <w:tcW w:w="1275" w:type="dxa"/>
            <w:tcBorders>
              <w:top w:val="outset" w:color="111111" w:sz="6" w:space="0"/>
              <w:left w:val="outset" w:color="111111" w:sz="6" w:space="0"/>
              <w:bottom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40</w:t>
            </w: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Layout w:type="fixed"/>
          <w:tblCellMar>
            <w:top w:w="0" w:type="dxa"/>
            <w:left w:w="0" w:type="dxa"/>
            <w:bottom w:w="0" w:type="dxa"/>
            <w:right w:w="0" w:type="dxa"/>
          </w:tblCellMar>
        </w:tblPrEx>
        <w:trPr>
          <w:trHeight w:val="285" w:hRule="atLeast"/>
        </w:trPr>
        <w:tc>
          <w:tcPr>
            <w:tcW w:w="1559" w:type="dxa"/>
            <w:vMerge w:val="continue"/>
            <w:tcBorders>
              <w:top w:val="outset" w:color="111111" w:sz="6" w:space="0"/>
              <w:bottom w:val="outset" w:color="111111" w:sz="6" w:space="0"/>
              <w:right w:val="outset" w:color="111111" w:sz="6" w:space="0"/>
            </w:tcBorders>
            <w:vAlign w:val="center"/>
          </w:tcPr>
          <w:p>
            <w:pPr>
              <w:widowControl/>
              <w:spacing w:line="360" w:lineRule="auto"/>
              <w:jc w:val="left"/>
              <w:rPr>
                <w:rFonts w:ascii="宋体" w:cs="宋体"/>
                <w:kern w:val="0"/>
                <w:sz w:val="24"/>
                <w:szCs w:val="24"/>
              </w:rPr>
            </w:pPr>
          </w:p>
        </w:tc>
        <w:tc>
          <w:tcPr>
            <w:tcW w:w="2689"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hint="eastAsia" w:ascii="宋体" w:hAnsi="宋体" w:cs="宋体"/>
                <w:kern w:val="0"/>
                <w:sz w:val="24"/>
                <w:szCs w:val="24"/>
              </w:rPr>
              <w:t>多剂量包装（瓶）</w:t>
            </w:r>
          </w:p>
        </w:tc>
        <w:tc>
          <w:tcPr>
            <w:tcW w:w="1820"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8</w:t>
            </w:r>
          </w:p>
        </w:tc>
        <w:tc>
          <w:tcPr>
            <w:tcW w:w="1731"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8</w:t>
            </w:r>
          </w:p>
        </w:tc>
        <w:tc>
          <w:tcPr>
            <w:tcW w:w="1415"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8</w:t>
            </w:r>
          </w:p>
        </w:tc>
        <w:tc>
          <w:tcPr>
            <w:tcW w:w="1275" w:type="dxa"/>
            <w:tcBorders>
              <w:top w:val="outset" w:color="111111" w:sz="6" w:space="0"/>
              <w:left w:val="outset" w:color="111111" w:sz="6" w:space="0"/>
              <w:bottom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8</w:t>
            </w: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Layout w:type="fixed"/>
          <w:tblCellMar>
            <w:top w:w="0" w:type="dxa"/>
            <w:left w:w="0" w:type="dxa"/>
            <w:bottom w:w="0" w:type="dxa"/>
            <w:right w:w="0" w:type="dxa"/>
          </w:tblCellMar>
        </w:tblPrEx>
        <w:trPr>
          <w:trHeight w:val="240" w:hRule="atLeast"/>
        </w:trPr>
        <w:tc>
          <w:tcPr>
            <w:tcW w:w="1559" w:type="dxa"/>
            <w:vMerge w:val="restart"/>
            <w:tcBorders>
              <w:top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hint="eastAsia" w:ascii="宋体" w:hAnsi="宋体" w:cs="宋体"/>
                <w:kern w:val="0"/>
                <w:sz w:val="24"/>
                <w:szCs w:val="24"/>
              </w:rPr>
              <w:t>口服溶液剂、混悬剂、乳剂</w:t>
            </w:r>
          </w:p>
        </w:tc>
        <w:tc>
          <w:tcPr>
            <w:tcW w:w="2689"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hint="eastAsia" w:ascii="宋体" w:hAnsi="宋体" w:cs="宋体"/>
                <w:kern w:val="0"/>
                <w:sz w:val="24"/>
                <w:szCs w:val="24"/>
              </w:rPr>
              <w:t>单剂量包装（支）</w:t>
            </w:r>
          </w:p>
        </w:tc>
        <w:tc>
          <w:tcPr>
            <w:tcW w:w="1820"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40</w:t>
            </w:r>
          </w:p>
        </w:tc>
        <w:tc>
          <w:tcPr>
            <w:tcW w:w="1731"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40</w:t>
            </w:r>
          </w:p>
        </w:tc>
        <w:tc>
          <w:tcPr>
            <w:tcW w:w="1415"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40</w:t>
            </w:r>
          </w:p>
        </w:tc>
        <w:tc>
          <w:tcPr>
            <w:tcW w:w="1275" w:type="dxa"/>
            <w:tcBorders>
              <w:top w:val="outset" w:color="111111" w:sz="6" w:space="0"/>
              <w:left w:val="outset" w:color="111111" w:sz="6" w:space="0"/>
              <w:bottom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40</w:t>
            </w: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559" w:type="dxa"/>
            <w:vMerge w:val="continue"/>
            <w:tcBorders>
              <w:top w:val="outset" w:color="111111" w:sz="6" w:space="0"/>
              <w:bottom w:val="outset" w:color="111111" w:sz="6" w:space="0"/>
              <w:right w:val="outset" w:color="111111" w:sz="6" w:space="0"/>
            </w:tcBorders>
            <w:vAlign w:val="center"/>
          </w:tcPr>
          <w:p>
            <w:pPr>
              <w:widowControl/>
              <w:spacing w:line="360" w:lineRule="auto"/>
              <w:jc w:val="left"/>
              <w:rPr>
                <w:rFonts w:ascii="宋体" w:cs="宋体"/>
                <w:kern w:val="0"/>
                <w:sz w:val="24"/>
                <w:szCs w:val="24"/>
              </w:rPr>
            </w:pPr>
          </w:p>
        </w:tc>
        <w:tc>
          <w:tcPr>
            <w:tcW w:w="2689"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hint="eastAsia" w:ascii="宋体" w:hAnsi="宋体" w:cs="宋体"/>
                <w:kern w:val="0"/>
                <w:sz w:val="24"/>
                <w:szCs w:val="24"/>
              </w:rPr>
              <w:t>多剂量包装（瓶）</w:t>
            </w:r>
          </w:p>
        </w:tc>
        <w:tc>
          <w:tcPr>
            <w:tcW w:w="1820"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8</w:t>
            </w:r>
          </w:p>
        </w:tc>
        <w:tc>
          <w:tcPr>
            <w:tcW w:w="1731"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8</w:t>
            </w:r>
          </w:p>
        </w:tc>
        <w:tc>
          <w:tcPr>
            <w:tcW w:w="1415"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8</w:t>
            </w:r>
          </w:p>
        </w:tc>
        <w:tc>
          <w:tcPr>
            <w:tcW w:w="1275" w:type="dxa"/>
            <w:tcBorders>
              <w:top w:val="outset" w:color="111111" w:sz="6" w:space="0"/>
              <w:left w:val="outset" w:color="111111" w:sz="6" w:space="0"/>
              <w:bottom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8</w:t>
            </w: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559" w:type="dxa"/>
            <w:tcBorders>
              <w:top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hint="eastAsia" w:ascii="宋体" w:hAnsi="宋体" w:cs="宋体"/>
                <w:kern w:val="0"/>
                <w:sz w:val="24"/>
                <w:szCs w:val="24"/>
              </w:rPr>
              <w:t>颗粒剂</w:t>
            </w:r>
          </w:p>
        </w:tc>
        <w:tc>
          <w:tcPr>
            <w:tcW w:w="2689"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hint="eastAsia" w:ascii="宋体" w:cs="宋体"/>
                <w:kern w:val="0"/>
                <w:sz w:val="24"/>
                <w:szCs w:val="24"/>
              </w:rPr>
              <w:t>袋</w:t>
            </w:r>
          </w:p>
        </w:tc>
        <w:tc>
          <w:tcPr>
            <w:tcW w:w="1820"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30</w:t>
            </w:r>
          </w:p>
        </w:tc>
        <w:tc>
          <w:tcPr>
            <w:tcW w:w="1731"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30</w:t>
            </w:r>
          </w:p>
        </w:tc>
        <w:tc>
          <w:tcPr>
            <w:tcW w:w="1415"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30</w:t>
            </w:r>
          </w:p>
        </w:tc>
        <w:tc>
          <w:tcPr>
            <w:tcW w:w="1275" w:type="dxa"/>
            <w:tcBorders>
              <w:top w:val="outset" w:color="111111" w:sz="6" w:space="0"/>
              <w:left w:val="outset" w:color="111111" w:sz="6" w:space="0"/>
              <w:bottom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30</w:t>
            </w: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559" w:type="dxa"/>
            <w:tcBorders>
              <w:top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hint="eastAsia" w:ascii="宋体" w:hAnsi="宋体" w:cs="宋体"/>
                <w:kern w:val="0"/>
                <w:sz w:val="24"/>
                <w:szCs w:val="24"/>
              </w:rPr>
              <w:t>散剂</w:t>
            </w:r>
          </w:p>
        </w:tc>
        <w:tc>
          <w:tcPr>
            <w:tcW w:w="2689"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0.5g</w:t>
            </w:r>
            <w:r>
              <w:rPr>
                <w:rFonts w:hint="eastAsia" w:ascii="宋体" w:hAnsi="宋体" w:cs="宋体"/>
                <w:kern w:val="0"/>
                <w:sz w:val="24"/>
                <w:szCs w:val="24"/>
              </w:rPr>
              <w:t>以下的翻倍（袋）</w:t>
            </w:r>
          </w:p>
        </w:tc>
        <w:tc>
          <w:tcPr>
            <w:tcW w:w="1820"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30</w:t>
            </w:r>
          </w:p>
        </w:tc>
        <w:tc>
          <w:tcPr>
            <w:tcW w:w="1731"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30</w:t>
            </w:r>
          </w:p>
        </w:tc>
        <w:tc>
          <w:tcPr>
            <w:tcW w:w="1415"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30</w:t>
            </w:r>
          </w:p>
        </w:tc>
        <w:tc>
          <w:tcPr>
            <w:tcW w:w="1275" w:type="dxa"/>
            <w:tcBorders>
              <w:top w:val="outset" w:color="111111" w:sz="6" w:space="0"/>
              <w:left w:val="outset" w:color="111111" w:sz="6" w:space="0"/>
              <w:bottom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30</w:t>
            </w: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559" w:type="dxa"/>
            <w:tcBorders>
              <w:top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hint="eastAsia" w:ascii="宋体" w:hAnsi="宋体" w:cs="宋体"/>
                <w:kern w:val="0"/>
                <w:sz w:val="24"/>
                <w:szCs w:val="24"/>
              </w:rPr>
              <w:t>软膏剂、乳膏剂</w:t>
            </w:r>
          </w:p>
        </w:tc>
        <w:tc>
          <w:tcPr>
            <w:tcW w:w="2689"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hint="eastAsia" w:ascii="宋体" w:hAnsi="宋体" w:cs="宋体"/>
                <w:kern w:val="0"/>
                <w:sz w:val="24"/>
                <w:szCs w:val="24"/>
              </w:rPr>
              <w:t>支</w:t>
            </w:r>
          </w:p>
        </w:tc>
        <w:tc>
          <w:tcPr>
            <w:tcW w:w="1820"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20</w:t>
            </w:r>
          </w:p>
        </w:tc>
        <w:tc>
          <w:tcPr>
            <w:tcW w:w="1731"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20</w:t>
            </w:r>
          </w:p>
        </w:tc>
        <w:tc>
          <w:tcPr>
            <w:tcW w:w="1415"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20</w:t>
            </w:r>
          </w:p>
        </w:tc>
        <w:tc>
          <w:tcPr>
            <w:tcW w:w="1275" w:type="dxa"/>
            <w:tcBorders>
              <w:top w:val="outset" w:color="111111" w:sz="6" w:space="0"/>
              <w:left w:val="outset" w:color="111111" w:sz="6" w:space="0"/>
              <w:bottom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20</w:t>
            </w: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559" w:type="dxa"/>
            <w:tcBorders>
              <w:top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hint="eastAsia" w:ascii="宋体" w:hAnsi="宋体" w:cs="宋体"/>
                <w:kern w:val="0"/>
                <w:sz w:val="24"/>
                <w:szCs w:val="24"/>
              </w:rPr>
              <w:t>眼膏剂</w:t>
            </w:r>
          </w:p>
        </w:tc>
        <w:tc>
          <w:tcPr>
            <w:tcW w:w="2689"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hint="eastAsia" w:ascii="宋体" w:hAnsi="宋体" w:cs="宋体"/>
                <w:kern w:val="0"/>
                <w:sz w:val="24"/>
                <w:szCs w:val="24"/>
              </w:rPr>
              <w:t>支　</w:t>
            </w:r>
          </w:p>
        </w:tc>
        <w:tc>
          <w:tcPr>
            <w:tcW w:w="1820"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50</w:t>
            </w:r>
          </w:p>
        </w:tc>
        <w:tc>
          <w:tcPr>
            <w:tcW w:w="1731"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50</w:t>
            </w:r>
          </w:p>
        </w:tc>
        <w:tc>
          <w:tcPr>
            <w:tcW w:w="1415"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50</w:t>
            </w:r>
          </w:p>
        </w:tc>
        <w:tc>
          <w:tcPr>
            <w:tcW w:w="1275" w:type="dxa"/>
            <w:tcBorders>
              <w:top w:val="outset" w:color="111111" w:sz="6" w:space="0"/>
              <w:left w:val="outset" w:color="111111" w:sz="6" w:space="0"/>
              <w:bottom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50</w:t>
            </w: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559" w:type="dxa"/>
            <w:tcBorders>
              <w:top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hint="eastAsia" w:ascii="宋体" w:hAnsi="宋体" w:cs="宋体"/>
                <w:kern w:val="0"/>
                <w:sz w:val="24"/>
                <w:szCs w:val="24"/>
              </w:rPr>
              <w:t>滴眼剂</w:t>
            </w:r>
          </w:p>
        </w:tc>
        <w:tc>
          <w:tcPr>
            <w:tcW w:w="2689"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hint="eastAsia" w:ascii="宋体" w:hAnsi="宋体" w:cs="宋体"/>
                <w:kern w:val="0"/>
                <w:sz w:val="24"/>
                <w:szCs w:val="24"/>
              </w:rPr>
              <w:t>支　</w:t>
            </w:r>
          </w:p>
        </w:tc>
        <w:tc>
          <w:tcPr>
            <w:tcW w:w="1820"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50</w:t>
            </w:r>
          </w:p>
        </w:tc>
        <w:tc>
          <w:tcPr>
            <w:tcW w:w="1731"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50</w:t>
            </w:r>
          </w:p>
        </w:tc>
        <w:tc>
          <w:tcPr>
            <w:tcW w:w="1415"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50</w:t>
            </w:r>
          </w:p>
        </w:tc>
        <w:tc>
          <w:tcPr>
            <w:tcW w:w="1275" w:type="dxa"/>
            <w:tcBorders>
              <w:top w:val="outset" w:color="111111" w:sz="6" w:space="0"/>
              <w:left w:val="outset" w:color="111111" w:sz="6" w:space="0"/>
              <w:bottom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50</w:t>
            </w: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559" w:type="dxa"/>
            <w:tcBorders>
              <w:top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hint="eastAsia" w:ascii="宋体" w:hAnsi="宋体" w:cs="宋体"/>
                <w:kern w:val="0"/>
                <w:sz w:val="24"/>
                <w:szCs w:val="24"/>
              </w:rPr>
              <w:t>滴耳剂、滴鼻剂</w:t>
            </w:r>
          </w:p>
        </w:tc>
        <w:tc>
          <w:tcPr>
            <w:tcW w:w="2689"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hint="eastAsia" w:ascii="宋体" w:hAnsi="宋体" w:cs="宋体"/>
                <w:kern w:val="0"/>
                <w:sz w:val="24"/>
                <w:szCs w:val="24"/>
              </w:rPr>
              <w:t>支　</w:t>
            </w:r>
          </w:p>
        </w:tc>
        <w:tc>
          <w:tcPr>
            <w:tcW w:w="1820"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30</w:t>
            </w:r>
          </w:p>
        </w:tc>
        <w:tc>
          <w:tcPr>
            <w:tcW w:w="1731"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30</w:t>
            </w:r>
          </w:p>
        </w:tc>
        <w:tc>
          <w:tcPr>
            <w:tcW w:w="1415"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30</w:t>
            </w:r>
          </w:p>
        </w:tc>
        <w:tc>
          <w:tcPr>
            <w:tcW w:w="1275" w:type="dxa"/>
            <w:tcBorders>
              <w:top w:val="outset" w:color="111111" w:sz="6" w:space="0"/>
              <w:left w:val="outset" w:color="111111" w:sz="6" w:space="0"/>
              <w:bottom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30</w:t>
            </w: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559" w:type="dxa"/>
            <w:tcBorders>
              <w:top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hint="eastAsia" w:ascii="宋体" w:hAnsi="宋体" w:cs="宋体"/>
                <w:kern w:val="0"/>
                <w:sz w:val="24"/>
                <w:szCs w:val="24"/>
              </w:rPr>
              <w:t>搽剂、洗剂</w:t>
            </w:r>
          </w:p>
        </w:tc>
        <w:tc>
          <w:tcPr>
            <w:tcW w:w="2689"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hint="eastAsia" w:ascii="宋体" w:hAnsi="宋体" w:cs="宋体"/>
                <w:kern w:val="0"/>
                <w:sz w:val="24"/>
                <w:szCs w:val="24"/>
              </w:rPr>
              <w:t>瓶　</w:t>
            </w:r>
          </w:p>
        </w:tc>
        <w:tc>
          <w:tcPr>
            <w:tcW w:w="1820"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8</w:t>
            </w:r>
          </w:p>
        </w:tc>
        <w:tc>
          <w:tcPr>
            <w:tcW w:w="1731"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8</w:t>
            </w:r>
          </w:p>
        </w:tc>
        <w:tc>
          <w:tcPr>
            <w:tcW w:w="1415"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8</w:t>
            </w:r>
          </w:p>
        </w:tc>
        <w:tc>
          <w:tcPr>
            <w:tcW w:w="1275" w:type="dxa"/>
            <w:tcBorders>
              <w:top w:val="outset" w:color="111111" w:sz="6" w:space="0"/>
              <w:left w:val="outset" w:color="111111" w:sz="6" w:space="0"/>
              <w:bottom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8</w:t>
            </w: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559" w:type="dxa"/>
            <w:tcBorders>
              <w:top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hint="eastAsia" w:ascii="宋体" w:hAnsi="宋体" w:cs="宋体"/>
                <w:kern w:val="0"/>
                <w:sz w:val="24"/>
                <w:szCs w:val="24"/>
              </w:rPr>
              <w:t>冲洗剂</w:t>
            </w:r>
          </w:p>
        </w:tc>
        <w:tc>
          <w:tcPr>
            <w:tcW w:w="2689"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hint="eastAsia" w:ascii="宋体" w:hAnsi="宋体" w:cs="宋体"/>
                <w:kern w:val="0"/>
                <w:sz w:val="24"/>
                <w:szCs w:val="24"/>
              </w:rPr>
              <w:t>瓶</w:t>
            </w:r>
          </w:p>
        </w:tc>
        <w:tc>
          <w:tcPr>
            <w:tcW w:w="1820"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hAnsi="宋体" w:cs="宋体"/>
                <w:kern w:val="0"/>
                <w:sz w:val="24"/>
                <w:szCs w:val="24"/>
              </w:rPr>
            </w:pPr>
            <w:r>
              <w:rPr>
                <w:rFonts w:ascii="宋体" w:hAnsi="宋体" w:cs="宋体"/>
                <w:kern w:val="0"/>
                <w:sz w:val="24"/>
                <w:szCs w:val="24"/>
              </w:rPr>
              <w:t>20</w:t>
            </w:r>
          </w:p>
        </w:tc>
        <w:tc>
          <w:tcPr>
            <w:tcW w:w="1731"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hAnsi="宋体" w:cs="宋体"/>
                <w:kern w:val="0"/>
                <w:sz w:val="24"/>
                <w:szCs w:val="24"/>
              </w:rPr>
            </w:pPr>
            <w:r>
              <w:rPr>
                <w:rFonts w:ascii="宋体" w:hAnsi="宋体" w:cs="宋体"/>
                <w:kern w:val="0"/>
                <w:sz w:val="24"/>
                <w:szCs w:val="24"/>
              </w:rPr>
              <w:t>20</w:t>
            </w:r>
          </w:p>
        </w:tc>
        <w:tc>
          <w:tcPr>
            <w:tcW w:w="1415"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hAnsi="宋体" w:cs="宋体"/>
                <w:kern w:val="0"/>
                <w:sz w:val="24"/>
                <w:szCs w:val="24"/>
              </w:rPr>
            </w:pPr>
            <w:r>
              <w:rPr>
                <w:rFonts w:ascii="宋体" w:hAnsi="宋体" w:cs="宋体"/>
                <w:kern w:val="0"/>
                <w:sz w:val="24"/>
                <w:szCs w:val="24"/>
              </w:rPr>
              <w:t>20</w:t>
            </w:r>
          </w:p>
        </w:tc>
        <w:tc>
          <w:tcPr>
            <w:tcW w:w="1275" w:type="dxa"/>
            <w:tcBorders>
              <w:top w:val="outset" w:color="111111" w:sz="6" w:space="0"/>
              <w:left w:val="outset" w:color="111111" w:sz="6" w:space="0"/>
              <w:bottom w:val="outset" w:color="111111" w:sz="6" w:space="0"/>
            </w:tcBorders>
            <w:vAlign w:val="center"/>
          </w:tcPr>
          <w:p>
            <w:pPr>
              <w:widowControl/>
              <w:spacing w:line="360" w:lineRule="auto"/>
              <w:jc w:val="center"/>
              <w:rPr>
                <w:rFonts w:ascii="宋体" w:hAnsi="宋体" w:cs="宋体"/>
                <w:kern w:val="0"/>
                <w:sz w:val="24"/>
                <w:szCs w:val="24"/>
              </w:rPr>
            </w:pPr>
            <w:r>
              <w:rPr>
                <w:rFonts w:ascii="宋体" w:hAnsi="宋体" w:cs="宋体"/>
                <w:kern w:val="0"/>
                <w:sz w:val="24"/>
                <w:szCs w:val="24"/>
              </w:rPr>
              <w:t>20</w:t>
            </w: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559" w:type="dxa"/>
            <w:tcBorders>
              <w:top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hint="eastAsia" w:ascii="宋体" w:hAnsi="宋体" w:cs="宋体"/>
                <w:kern w:val="0"/>
                <w:sz w:val="24"/>
                <w:szCs w:val="24"/>
              </w:rPr>
              <w:t>栓剂、锭剂</w:t>
            </w:r>
          </w:p>
        </w:tc>
        <w:tc>
          <w:tcPr>
            <w:tcW w:w="2689"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hint="eastAsia" w:ascii="宋体" w:hAnsi="宋体" w:cs="宋体"/>
                <w:kern w:val="0"/>
                <w:sz w:val="24"/>
                <w:szCs w:val="24"/>
              </w:rPr>
              <w:t>　枚</w:t>
            </w:r>
          </w:p>
        </w:tc>
        <w:tc>
          <w:tcPr>
            <w:tcW w:w="1820"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40</w:t>
            </w:r>
          </w:p>
        </w:tc>
        <w:tc>
          <w:tcPr>
            <w:tcW w:w="1731"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40</w:t>
            </w:r>
          </w:p>
        </w:tc>
        <w:tc>
          <w:tcPr>
            <w:tcW w:w="1415"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40</w:t>
            </w:r>
          </w:p>
        </w:tc>
        <w:tc>
          <w:tcPr>
            <w:tcW w:w="1275" w:type="dxa"/>
            <w:tcBorders>
              <w:top w:val="outset" w:color="111111" w:sz="6" w:space="0"/>
              <w:left w:val="outset" w:color="111111" w:sz="6" w:space="0"/>
              <w:bottom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40</w:t>
            </w: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Layout w:type="fixed"/>
          <w:tblCellMar>
            <w:top w:w="0" w:type="dxa"/>
            <w:left w:w="0" w:type="dxa"/>
            <w:bottom w:w="0" w:type="dxa"/>
            <w:right w:w="0" w:type="dxa"/>
          </w:tblCellMar>
        </w:tblPrEx>
        <w:trPr>
          <w:trHeight w:val="449" w:hRule="atLeast"/>
        </w:trPr>
        <w:tc>
          <w:tcPr>
            <w:tcW w:w="1559" w:type="dxa"/>
            <w:tcBorders>
              <w:top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hint="eastAsia" w:ascii="宋体" w:hAnsi="宋体" w:cs="宋体"/>
                <w:kern w:val="0"/>
                <w:sz w:val="24"/>
                <w:szCs w:val="24"/>
              </w:rPr>
              <w:t>丸剂</w:t>
            </w:r>
          </w:p>
        </w:tc>
        <w:tc>
          <w:tcPr>
            <w:tcW w:w="8930" w:type="dxa"/>
            <w:gridSpan w:val="5"/>
            <w:tcBorders>
              <w:top w:val="outset" w:color="111111" w:sz="6" w:space="0"/>
              <w:left w:val="outset" w:color="111111" w:sz="6" w:space="0"/>
              <w:bottom w:val="outset" w:color="111111" w:sz="6" w:space="0"/>
            </w:tcBorders>
            <w:vAlign w:val="center"/>
          </w:tcPr>
          <w:p>
            <w:pPr>
              <w:widowControl/>
              <w:spacing w:line="360" w:lineRule="auto"/>
              <w:jc w:val="center"/>
              <w:rPr>
                <w:rFonts w:ascii="宋体" w:cs="宋体"/>
                <w:kern w:val="0"/>
                <w:sz w:val="24"/>
                <w:szCs w:val="24"/>
              </w:rPr>
            </w:pPr>
            <w:r>
              <w:rPr>
                <w:rFonts w:hint="eastAsia" w:ascii="宋体" w:hAnsi="宋体" w:cs="宋体"/>
                <w:kern w:val="0"/>
                <w:sz w:val="24"/>
                <w:szCs w:val="24"/>
              </w:rPr>
              <w:t>　大蜜丸</w:t>
            </w:r>
            <w:r>
              <w:rPr>
                <w:rFonts w:ascii="宋体" w:hAnsi="宋体" w:cs="宋体"/>
                <w:kern w:val="0"/>
                <w:sz w:val="24"/>
                <w:szCs w:val="24"/>
              </w:rPr>
              <w:t>40</w:t>
            </w:r>
            <w:r>
              <w:rPr>
                <w:rFonts w:hint="eastAsia" w:ascii="宋体" w:hAnsi="宋体" w:cs="宋体"/>
                <w:kern w:val="0"/>
                <w:sz w:val="24"/>
                <w:szCs w:val="24"/>
              </w:rPr>
              <w:t>丸，其余丸剂</w:t>
            </w:r>
            <w:r>
              <w:rPr>
                <w:rFonts w:ascii="宋体" w:hAnsi="宋体" w:cs="宋体"/>
                <w:kern w:val="0"/>
                <w:sz w:val="24"/>
                <w:szCs w:val="24"/>
              </w:rPr>
              <w:t>4</w:t>
            </w:r>
            <w:r>
              <w:rPr>
                <w:rFonts w:hint="eastAsia" w:ascii="宋体" w:hAnsi="宋体" w:cs="宋体"/>
                <w:kern w:val="0"/>
                <w:sz w:val="24"/>
                <w:szCs w:val="24"/>
              </w:rPr>
              <w:t>瓶。</w:t>
            </w: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559" w:type="dxa"/>
            <w:tcBorders>
              <w:top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hint="eastAsia" w:ascii="宋体" w:hAnsi="宋体" w:cs="宋体"/>
                <w:kern w:val="0"/>
                <w:sz w:val="24"/>
                <w:szCs w:val="24"/>
              </w:rPr>
              <w:t>煎膏剂、合剂</w:t>
            </w:r>
          </w:p>
        </w:tc>
        <w:tc>
          <w:tcPr>
            <w:tcW w:w="2689"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hint="eastAsia" w:ascii="宋体" w:hAnsi="宋体" w:cs="宋体"/>
                <w:kern w:val="0"/>
                <w:sz w:val="24"/>
                <w:szCs w:val="24"/>
              </w:rPr>
              <w:t>　瓶</w:t>
            </w:r>
          </w:p>
        </w:tc>
        <w:tc>
          <w:tcPr>
            <w:tcW w:w="1820"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8</w:t>
            </w:r>
          </w:p>
        </w:tc>
        <w:tc>
          <w:tcPr>
            <w:tcW w:w="1731"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hint="eastAsia" w:ascii="宋体" w:hAnsi="宋体" w:cs="宋体"/>
                <w:kern w:val="0"/>
                <w:sz w:val="24"/>
                <w:szCs w:val="24"/>
              </w:rPr>
              <w:t>　</w:t>
            </w:r>
            <w:r>
              <w:rPr>
                <w:rFonts w:ascii="宋体" w:hAnsi="宋体" w:cs="宋体"/>
                <w:kern w:val="0"/>
                <w:sz w:val="24"/>
                <w:szCs w:val="24"/>
              </w:rPr>
              <w:t>/</w:t>
            </w:r>
          </w:p>
        </w:tc>
        <w:tc>
          <w:tcPr>
            <w:tcW w:w="1415"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hint="eastAsia" w:ascii="宋体" w:hAnsi="宋体" w:cs="宋体"/>
                <w:kern w:val="0"/>
                <w:sz w:val="24"/>
                <w:szCs w:val="24"/>
              </w:rPr>
              <w:t>　</w:t>
            </w:r>
            <w:r>
              <w:rPr>
                <w:rFonts w:ascii="宋体" w:hAnsi="宋体" w:cs="宋体"/>
                <w:kern w:val="0"/>
                <w:sz w:val="24"/>
                <w:szCs w:val="24"/>
              </w:rPr>
              <w:t>/</w:t>
            </w:r>
          </w:p>
        </w:tc>
        <w:tc>
          <w:tcPr>
            <w:tcW w:w="1275" w:type="dxa"/>
            <w:tcBorders>
              <w:top w:val="outset" w:color="111111" w:sz="6" w:space="0"/>
              <w:left w:val="outset" w:color="111111" w:sz="6" w:space="0"/>
              <w:bottom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w:t>
            </w:r>
            <w:r>
              <w:rPr>
                <w:rFonts w:hint="eastAsia" w:ascii="宋体" w:hAnsi="宋体" w:cs="宋体"/>
                <w:kern w:val="0"/>
                <w:sz w:val="24"/>
                <w:szCs w:val="24"/>
              </w:rPr>
              <w:t>　</w:t>
            </w: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559" w:type="dxa"/>
            <w:tcBorders>
              <w:top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hint="eastAsia" w:ascii="宋体" w:hAnsi="宋体" w:cs="宋体"/>
                <w:kern w:val="0"/>
                <w:sz w:val="24"/>
                <w:szCs w:val="24"/>
              </w:rPr>
              <w:t>贴膏剂</w:t>
            </w:r>
          </w:p>
        </w:tc>
        <w:tc>
          <w:tcPr>
            <w:tcW w:w="2689"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hint="eastAsia" w:ascii="宋体" w:hAnsi="宋体" w:cs="宋体"/>
                <w:kern w:val="0"/>
                <w:sz w:val="24"/>
                <w:szCs w:val="24"/>
              </w:rPr>
              <w:t>　片</w:t>
            </w:r>
          </w:p>
        </w:tc>
        <w:tc>
          <w:tcPr>
            <w:tcW w:w="1820"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20</w:t>
            </w:r>
          </w:p>
        </w:tc>
        <w:tc>
          <w:tcPr>
            <w:tcW w:w="1731"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hint="eastAsia" w:ascii="宋体" w:hAnsi="宋体" w:cs="宋体"/>
                <w:kern w:val="0"/>
                <w:sz w:val="24"/>
                <w:szCs w:val="24"/>
              </w:rPr>
              <w:t>　</w:t>
            </w:r>
            <w:r>
              <w:rPr>
                <w:rFonts w:ascii="宋体" w:hAnsi="宋体" w:cs="宋体"/>
                <w:kern w:val="0"/>
                <w:sz w:val="24"/>
                <w:szCs w:val="24"/>
              </w:rPr>
              <w:t>/</w:t>
            </w:r>
          </w:p>
        </w:tc>
        <w:tc>
          <w:tcPr>
            <w:tcW w:w="1415"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hint="eastAsia" w:ascii="宋体" w:hAnsi="宋体" w:cs="宋体"/>
                <w:kern w:val="0"/>
                <w:sz w:val="24"/>
                <w:szCs w:val="24"/>
              </w:rPr>
              <w:t>　</w:t>
            </w:r>
            <w:r>
              <w:rPr>
                <w:rFonts w:ascii="宋体" w:hAnsi="宋体" w:cs="宋体"/>
                <w:kern w:val="0"/>
                <w:sz w:val="24"/>
                <w:szCs w:val="24"/>
              </w:rPr>
              <w:t>/</w:t>
            </w:r>
          </w:p>
        </w:tc>
        <w:tc>
          <w:tcPr>
            <w:tcW w:w="1275" w:type="dxa"/>
            <w:tcBorders>
              <w:top w:val="outset" w:color="111111" w:sz="6" w:space="0"/>
              <w:left w:val="outset" w:color="111111" w:sz="6" w:space="0"/>
              <w:bottom w:val="outset" w:color="111111" w:sz="6" w:space="0"/>
            </w:tcBorders>
            <w:vAlign w:val="center"/>
          </w:tcPr>
          <w:p>
            <w:pPr>
              <w:widowControl/>
              <w:spacing w:line="360" w:lineRule="auto"/>
              <w:jc w:val="center"/>
              <w:rPr>
                <w:rFonts w:ascii="宋体" w:cs="宋体"/>
                <w:kern w:val="0"/>
                <w:sz w:val="24"/>
                <w:szCs w:val="24"/>
              </w:rPr>
            </w:pPr>
            <w:r>
              <w:rPr>
                <w:rFonts w:hint="eastAsia" w:ascii="宋体" w:hAnsi="宋体" w:cs="宋体"/>
                <w:kern w:val="0"/>
                <w:sz w:val="24"/>
                <w:szCs w:val="24"/>
              </w:rPr>
              <w:t>　</w:t>
            </w:r>
            <w:r>
              <w:rPr>
                <w:rFonts w:ascii="宋体" w:hAnsi="宋体" w:cs="宋体"/>
                <w:kern w:val="0"/>
                <w:sz w:val="24"/>
                <w:szCs w:val="24"/>
              </w:rPr>
              <w:t>/</w:t>
            </w: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559" w:type="dxa"/>
            <w:tcBorders>
              <w:top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hint="eastAsia" w:ascii="宋体" w:hAnsi="宋体" w:cs="宋体"/>
                <w:kern w:val="0"/>
                <w:sz w:val="24"/>
                <w:szCs w:val="24"/>
              </w:rPr>
              <w:t>膏药</w:t>
            </w:r>
          </w:p>
        </w:tc>
        <w:tc>
          <w:tcPr>
            <w:tcW w:w="2689"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hint="eastAsia" w:ascii="宋体" w:hAnsi="宋体" w:cs="宋体"/>
                <w:kern w:val="0"/>
                <w:sz w:val="24"/>
                <w:szCs w:val="24"/>
              </w:rPr>
              <w:t>　张</w:t>
            </w:r>
          </w:p>
        </w:tc>
        <w:tc>
          <w:tcPr>
            <w:tcW w:w="1820"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20</w:t>
            </w:r>
          </w:p>
        </w:tc>
        <w:tc>
          <w:tcPr>
            <w:tcW w:w="1731"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w:t>
            </w:r>
            <w:r>
              <w:rPr>
                <w:rFonts w:hint="eastAsia" w:ascii="宋体" w:hAnsi="宋体" w:cs="宋体"/>
                <w:kern w:val="0"/>
                <w:sz w:val="24"/>
                <w:szCs w:val="24"/>
              </w:rPr>
              <w:t>　</w:t>
            </w:r>
          </w:p>
        </w:tc>
        <w:tc>
          <w:tcPr>
            <w:tcW w:w="1415"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hint="eastAsia" w:ascii="宋体" w:hAnsi="宋体" w:cs="宋体"/>
                <w:kern w:val="0"/>
                <w:sz w:val="24"/>
                <w:szCs w:val="24"/>
              </w:rPr>
              <w:t>　</w:t>
            </w:r>
            <w:r>
              <w:rPr>
                <w:rFonts w:ascii="宋体" w:hAnsi="宋体" w:cs="宋体"/>
                <w:kern w:val="0"/>
                <w:sz w:val="24"/>
                <w:szCs w:val="24"/>
              </w:rPr>
              <w:t>/</w:t>
            </w:r>
          </w:p>
        </w:tc>
        <w:tc>
          <w:tcPr>
            <w:tcW w:w="1275" w:type="dxa"/>
            <w:tcBorders>
              <w:top w:val="outset" w:color="111111" w:sz="6" w:space="0"/>
              <w:left w:val="outset" w:color="111111" w:sz="6" w:space="0"/>
              <w:bottom w:val="outset" w:color="111111" w:sz="6" w:space="0"/>
            </w:tcBorders>
            <w:vAlign w:val="center"/>
          </w:tcPr>
          <w:p>
            <w:pPr>
              <w:widowControl/>
              <w:spacing w:line="360" w:lineRule="auto"/>
              <w:jc w:val="center"/>
              <w:rPr>
                <w:rFonts w:ascii="宋体" w:cs="宋体"/>
                <w:kern w:val="0"/>
                <w:sz w:val="24"/>
                <w:szCs w:val="24"/>
              </w:rPr>
            </w:pPr>
            <w:r>
              <w:rPr>
                <w:rFonts w:hint="eastAsia" w:ascii="宋体" w:hAnsi="宋体" w:cs="宋体"/>
                <w:kern w:val="0"/>
                <w:sz w:val="24"/>
                <w:szCs w:val="24"/>
              </w:rPr>
              <w:t>　</w:t>
            </w:r>
            <w:r>
              <w:rPr>
                <w:rFonts w:ascii="宋体" w:hAnsi="宋体" w:cs="宋体"/>
                <w:kern w:val="0"/>
                <w:sz w:val="24"/>
                <w:szCs w:val="24"/>
              </w:rPr>
              <w:t>/</w:t>
            </w: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559" w:type="dxa"/>
            <w:tcBorders>
              <w:top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hint="eastAsia" w:ascii="宋体" w:hAnsi="宋体" w:cs="宋体"/>
                <w:kern w:val="0"/>
                <w:sz w:val="24"/>
                <w:szCs w:val="24"/>
              </w:rPr>
              <w:t>凝胶剂</w:t>
            </w:r>
          </w:p>
        </w:tc>
        <w:tc>
          <w:tcPr>
            <w:tcW w:w="2689"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hint="eastAsia" w:ascii="宋体" w:hAnsi="宋体" w:cs="宋体"/>
                <w:kern w:val="0"/>
                <w:sz w:val="24"/>
                <w:szCs w:val="24"/>
              </w:rPr>
              <w:t>　瓶</w:t>
            </w:r>
          </w:p>
        </w:tc>
        <w:tc>
          <w:tcPr>
            <w:tcW w:w="1820"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hint="eastAsia" w:ascii="宋体" w:hAnsi="宋体" w:cs="宋体"/>
                <w:kern w:val="0"/>
                <w:sz w:val="24"/>
                <w:szCs w:val="24"/>
              </w:rPr>
              <w:t>　</w:t>
            </w:r>
            <w:r>
              <w:rPr>
                <w:rFonts w:ascii="宋体" w:hAnsi="宋体" w:cs="宋体"/>
                <w:kern w:val="0"/>
                <w:sz w:val="24"/>
                <w:szCs w:val="24"/>
              </w:rPr>
              <w:t>/</w:t>
            </w:r>
          </w:p>
        </w:tc>
        <w:tc>
          <w:tcPr>
            <w:tcW w:w="1731"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20</w:t>
            </w:r>
          </w:p>
        </w:tc>
        <w:tc>
          <w:tcPr>
            <w:tcW w:w="1415"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20</w:t>
            </w:r>
          </w:p>
        </w:tc>
        <w:tc>
          <w:tcPr>
            <w:tcW w:w="1275" w:type="dxa"/>
            <w:tcBorders>
              <w:top w:val="outset" w:color="111111" w:sz="6" w:space="0"/>
              <w:left w:val="outset" w:color="111111" w:sz="6" w:space="0"/>
              <w:bottom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20</w:t>
            </w: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Layout w:type="fixed"/>
          <w:tblCellMar>
            <w:top w:w="0" w:type="dxa"/>
            <w:left w:w="0" w:type="dxa"/>
            <w:bottom w:w="0" w:type="dxa"/>
            <w:right w:w="0" w:type="dxa"/>
          </w:tblCellMar>
        </w:tblPrEx>
        <w:trPr>
          <w:trHeight w:val="240" w:hRule="atLeast"/>
        </w:trPr>
        <w:tc>
          <w:tcPr>
            <w:tcW w:w="1559" w:type="dxa"/>
            <w:vMerge w:val="restart"/>
            <w:tcBorders>
              <w:top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hint="eastAsia" w:ascii="宋体" w:hAnsi="宋体" w:cs="宋体"/>
                <w:kern w:val="0"/>
                <w:sz w:val="24"/>
                <w:szCs w:val="24"/>
              </w:rPr>
              <w:t>酒剂、酊剂</w:t>
            </w:r>
          </w:p>
        </w:tc>
        <w:tc>
          <w:tcPr>
            <w:tcW w:w="2689"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hint="eastAsia" w:ascii="宋体" w:hAnsi="宋体" w:cs="宋体"/>
                <w:kern w:val="0"/>
                <w:sz w:val="24"/>
                <w:szCs w:val="24"/>
              </w:rPr>
              <w:t>单剂量包装（支）</w:t>
            </w:r>
          </w:p>
        </w:tc>
        <w:tc>
          <w:tcPr>
            <w:tcW w:w="1820"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40</w:t>
            </w:r>
          </w:p>
        </w:tc>
        <w:tc>
          <w:tcPr>
            <w:tcW w:w="1731"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40</w:t>
            </w:r>
          </w:p>
        </w:tc>
        <w:tc>
          <w:tcPr>
            <w:tcW w:w="1415"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40</w:t>
            </w:r>
          </w:p>
        </w:tc>
        <w:tc>
          <w:tcPr>
            <w:tcW w:w="1275" w:type="dxa"/>
            <w:tcBorders>
              <w:top w:val="outset" w:color="111111" w:sz="6" w:space="0"/>
              <w:left w:val="outset" w:color="111111" w:sz="6" w:space="0"/>
              <w:bottom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40</w:t>
            </w: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559" w:type="dxa"/>
            <w:vMerge w:val="continue"/>
            <w:tcBorders>
              <w:top w:val="outset" w:color="111111" w:sz="6" w:space="0"/>
              <w:bottom w:val="outset" w:color="111111" w:sz="6" w:space="0"/>
              <w:right w:val="outset" w:color="111111" w:sz="6" w:space="0"/>
            </w:tcBorders>
            <w:vAlign w:val="center"/>
          </w:tcPr>
          <w:p>
            <w:pPr>
              <w:widowControl/>
              <w:spacing w:line="360" w:lineRule="auto"/>
              <w:jc w:val="left"/>
              <w:rPr>
                <w:rFonts w:ascii="宋体" w:cs="宋体"/>
                <w:kern w:val="0"/>
                <w:sz w:val="24"/>
                <w:szCs w:val="24"/>
              </w:rPr>
            </w:pPr>
          </w:p>
        </w:tc>
        <w:tc>
          <w:tcPr>
            <w:tcW w:w="2689"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hint="eastAsia" w:ascii="宋体" w:hAnsi="宋体" w:cs="宋体"/>
                <w:kern w:val="0"/>
                <w:sz w:val="24"/>
                <w:szCs w:val="24"/>
              </w:rPr>
              <w:t>多剂量包装（瓶）</w:t>
            </w:r>
          </w:p>
        </w:tc>
        <w:tc>
          <w:tcPr>
            <w:tcW w:w="1820"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8</w:t>
            </w:r>
          </w:p>
        </w:tc>
        <w:tc>
          <w:tcPr>
            <w:tcW w:w="1731"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8</w:t>
            </w:r>
          </w:p>
        </w:tc>
        <w:tc>
          <w:tcPr>
            <w:tcW w:w="1415"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8</w:t>
            </w:r>
          </w:p>
        </w:tc>
        <w:tc>
          <w:tcPr>
            <w:tcW w:w="1275" w:type="dxa"/>
            <w:tcBorders>
              <w:top w:val="outset" w:color="111111" w:sz="6" w:space="0"/>
              <w:left w:val="outset" w:color="111111" w:sz="6" w:space="0"/>
              <w:bottom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8</w:t>
            </w: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Layout w:type="fixed"/>
          <w:tblCellMar>
            <w:top w:w="0" w:type="dxa"/>
            <w:left w:w="0" w:type="dxa"/>
            <w:bottom w:w="0" w:type="dxa"/>
            <w:right w:w="0" w:type="dxa"/>
          </w:tblCellMar>
        </w:tblPrEx>
        <w:trPr>
          <w:trHeight w:val="435" w:hRule="atLeast"/>
        </w:trPr>
        <w:tc>
          <w:tcPr>
            <w:tcW w:w="1559" w:type="dxa"/>
            <w:tcBorders>
              <w:top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hint="eastAsia" w:ascii="宋体" w:hAnsi="宋体" w:cs="宋体"/>
                <w:kern w:val="0"/>
                <w:sz w:val="24"/>
                <w:szCs w:val="24"/>
              </w:rPr>
              <w:t>露剂</w:t>
            </w:r>
          </w:p>
        </w:tc>
        <w:tc>
          <w:tcPr>
            <w:tcW w:w="2689"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hint="eastAsia" w:ascii="宋体" w:hAnsi="宋体" w:cs="宋体"/>
                <w:kern w:val="0"/>
                <w:sz w:val="24"/>
                <w:szCs w:val="24"/>
              </w:rPr>
              <w:t>瓶　</w:t>
            </w:r>
          </w:p>
        </w:tc>
        <w:tc>
          <w:tcPr>
            <w:tcW w:w="1820"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8</w:t>
            </w:r>
          </w:p>
        </w:tc>
        <w:tc>
          <w:tcPr>
            <w:tcW w:w="1731"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hint="eastAsia" w:ascii="宋体" w:hAnsi="宋体" w:cs="宋体"/>
                <w:kern w:val="0"/>
                <w:sz w:val="24"/>
                <w:szCs w:val="24"/>
              </w:rPr>
              <w:t>　</w:t>
            </w:r>
            <w:r>
              <w:rPr>
                <w:rFonts w:ascii="宋体" w:hAnsi="宋体" w:cs="宋体"/>
                <w:kern w:val="0"/>
                <w:sz w:val="24"/>
                <w:szCs w:val="24"/>
              </w:rPr>
              <w:t>/</w:t>
            </w:r>
          </w:p>
        </w:tc>
        <w:tc>
          <w:tcPr>
            <w:tcW w:w="1415"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hint="eastAsia" w:ascii="宋体" w:hAnsi="宋体" w:cs="宋体"/>
                <w:kern w:val="0"/>
                <w:sz w:val="24"/>
                <w:szCs w:val="24"/>
              </w:rPr>
              <w:t>　</w:t>
            </w:r>
            <w:r>
              <w:rPr>
                <w:rFonts w:ascii="宋体" w:hAnsi="宋体" w:cs="宋体"/>
                <w:kern w:val="0"/>
                <w:sz w:val="24"/>
                <w:szCs w:val="24"/>
              </w:rPr>
              <w:t>/</w:t>
            </w:r>
          </w:p>
        </w:tc>
        <w:tc>
          <w:tcPr>
            <w:tcW w:w="1275" w:type="dxa"/>
            <w:tcBorders>
              <w:top w:val="outset" w:color="111111" w:sz="6" w:space="0"/>
              <w:left w:val="outset" w:color="111111" w:sz="6" w:space="0"/>
              <w:bottom w:val="outset" w:color="111111" w:sz="6" w:space="0"/>
            </w:tcBorders>
            <w:vAlign w:val="center"/>
          </w:tcPr>
          <w:p>
            <w:pPr>
              <w:widowControl/>
              <w:spacing w:line="360" w:lineRule="auto"/>
              <w:jc w:val="center"/>
              <w:rPr>
                <w:rFonts w:ascii="宋体" w:cs="宋体"/>
                <w:kern w:val="0"/>
                <w:sz w:val="24"/>
                <w:szCs w:val="24"/>
              </w:rPr>
            </w:pPr>
            <w:r>
              <w:rPr>
                <w:rFonts w:hint="eastAsia" w:ascii="宋体" w:hAnsi="宋体" w:cs="宋体"/>
                <w:kern w:val="0"/>
                <w:sz w:val="24"/>
                <w:szCs w:val="24"/>
              </w:rPr>
              <w:t>　</w:t>
            </w:r>
            <w:r>
              <w:rPr>
                <w:rFonts w:ascii="宋体" w:hAnsi="宋体" w:cs="宋体"/>
                <w:kern w:val="0"/>
                <w:sz w:val="24"/>
                <w:szCs w:val="24"/>
              </w:rPr>
              <w:t>/</w:t>
            </w: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Layout w:type="fixed"/>
          <w:tblCellMar>
            <w:top w:w="0" w:type="dxa"/>
            <w:left w:w="0" w:type="dxa"/>
            <w:bottom w:w="0" w:type="dxa"/>
            <w:right w:w="0" w:type="dxa"/>
          </w:tblCellMar>
        </w:tblPrEx>
        <w:trPr>
          <w:trHeight w:val="120" w:hRule="atLeast"/>
        </w:trPr>
        <w:tc>
          <w:tcPr>
            <w:tcW w:w="1559" w:type="dxa"/>
            <w:vMerge w:val="restart"/>
            <w:tcBorders>
              <w:top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hint="eastAsia" w:ascii="宋体" w:hAnsi="宋体" w:cs="宋体"/>
                <w:kern w:val="0"/>
                <w:sz w:val="24"/>
                <w:szCs w:val="24"/>
              </w:rPr>
              <w:t>茶剂</w:t>
            </w:r>
          </w:p>
        </w:tc>
        <w:tc>
          <w:tcPr>
            <w:tcW w:w="2689"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hint="eastAsia" w:ascii="宋体" w:hAnsi="宋体" w:cs="宋体"/>
                <w:kern w:val="0"/>
                <w:sz w:val="24"/>
                <w:szCs w:val="24"/>
              </w:rPr>
              <w:t>茶块（块）</w:t>
            </w:r>
          </w:p>
        </w:tc>
        <w:tc>
          <w:tcPr>
            <w:tcW w:w="1820"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20</w:t>
            </w:r>
          </w:p>
        </w:tc>
        <w:tc>
          <w:tcPr>
            <w:tcW w:w="1731"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cs="宋体"/>
                <w:kern w:val="0"/>
                <w:sz w:val="24"/>
                <w:szCs w:val="24"/>
              </w:rPr>
              <w:t>/</w:t>
            </w:r>
          </w:p>
        </w:tc>
        <w:tc>
          <w:tcPr>
            <w:tcW w:w="1415"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cs="宋体"/>
                <w:kern w:val="0"/>
                <w:sz w:val="24"/>
                <w:szCs w:val="24"/>
              </w:rPr>
              <w:t>/</w:t>
            </w:r>
          </w:p>
        </w:tc>
        <w:tc>
          <w:tcPr>
            <w:tcW w:w="1275" w:type="dxa"/>
            <w:tcBorders>
              <w:top w:val="outset" w:color="111111" w:sz="6" w:space="0"/>
              <w:left w:val="outset" w:color="111111" w:sz="6" w:space="0"/>
              <w:bottom w:val="outset" w:color="111111" w:sz="6" w:space="0"/>
            </w:tcBorders>
            <w:vAlign w:val="center"/>
          </w:tcPr>
          <w:p>
            <w:pPr>
              <w:widowControl/>
              <w:spacing w:line="360" w:lineRule="auto"/>
              <w:jc w:val="center"/>
              <w:rPr>
                <w:rFonts w:ascii="宋体" w:cs="宋体"/>
                <w:kern w:val="0"/>
                <w:sz w:val="24"/>
                <w:szCs w:val="24"/>
              </w:rPr>
            </w:pPr>
            <w:r>
              <w:rPr>
                <w:rFonts w:ascii="宋体" w:cs="宋体"/>
                <w:kern w:val="0"/>
                <w:sz w:val="24"/>
                <w:szCs w:val="24"/>
              </w:rPr>
              <w:t>/</w:t>
            </w: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Layout w:type="fixed"/>
          <w:tblCellMar>
            <w:top w:w="0" w:type="dxa"/>
            <w:left w:w="0" w:type="dxa"/>
            <w:bottom w:w="0" w:type="dxa"/>
            <w:right w:w="0" w:type="dxa"/>
          </w:tblCellMar>
        </w:tblPrEx>
        <w:trPr>
          <w:trHeight w:val="150" w:hRule="atLeast"/>
        </w:trPr>
        <w:tc>
          <w:tcPr>
            <w:tcW w:w="1559" w:type="dxa"/>
            <w:vMerge w:val="continue"/>
            <w:tcBorders>
              <w:top w:val="outset" w:color="111111" w:sz="6" w:space="0"/>
              <w:bottom w:val="outset" w:color="111111" w:sz="6" w:space="0"/>
              <w:right w:val="outset" w:color="111111" w:sz="6" w:space="0"/>
            </w:tcBorders>
            <w:vAlign w:val="center"/>
          </w:tcPr>
          <w:p>
            <w:pPr>
              <w:widowControl/>
              <w:spacing w:line="360" w:lineRule="auto"/>
              <w:jc w:val="left"/>
              <w:rPr>
                <w:rFonts w:ascii="宋体" w:cs="宋体"/>
                <w:kern w:val="0"/>
                <w:sz w:val="24"/>
                <w:szCs w:val="24"/>
              </w:rPr>
            </w:pPr>
          </w:p>
        </w:tc>
        <w:tc>
          <w:tcPr>
            <w:tcW w:w="2689"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hint="eastAsia" w:ascii="宋体" w:hAnsi="宋体" w:cs="宋体"/>
                <w:kern w:val="0"/>
                <w:sz w:val="24"/>
                <w:szCs w:val="24"/>
              </w:rPr>
              <w:t>煎煮茶（袋）</w:t>
            </w:r>
          </w:p>
        </w:tc>
        <w:tc>
          <w:tcPr>
            <w:tcW w:w="1820"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20</w:t>
            </w:r>
          </w:p>
        </w:tc>
        <w:tc>
          <w:tcPr>
            <w:tcW w:w="1731"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cs="宋体"/>
                <w:kern w:val="0"/>
                <w:sz w:val="24"/>
                <w:szCs w:val="24"/>
              </w:rPr>
              <w:t>/</w:t>
            </w:r>
          </w:p>
        </w:tc>
        <w:tc>
          <w:tcPr>
            <w:tcW w:w="1415"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cs="宋体"/>
                <w:kern w:val="0"/>
                <w:sz w:val="24"/>
                <w:szCs w:val="24"/>
              </w:rPr>
              <w:t>/</w:t>
            </w:r>
          </w:p>
        </w:tc>
        <w:tc>
          <w:tcPr>
            <w:tcW w:w="1275" w:type="dxa"/>
            <w:tcBorders>
              <w:top w:val="outset" w:color="111111" w:sz="6" w:space="0"/>
              <w:left w:val="outset" w:color="111111" w:sz="6" w:space="0"/>
              <w:bottom w:val="outset" w:color="111111" w:sz="6" w:space="0"/>
            </w:tcBorders>
            <w:vAlign w:val="center"/>
          </w:tcPr>
          <w:p>
            <w:pPr>
              <w:widowControl/>
              <w:spacing w:line="360" w:lineRule="auto"/>
              <w:jc w:val="center"/>
              <w:rPr>
                <w:rFonts w:ascii="宋体" w:cs="宋体"/>
                <w:kern w:val="0"/>
                <w:sz w:val="24"/>
                <w:szCs w:val="24"/>
              </w:rPr>
            </w:pPr>
            <w:r>
              <w:rPr>
                <w:rFonts w:ascii="宋体" w:cs="宋体"/>
                <w:kern w:val="0"/>
                <w:sz w:val="24"/>
                <w:szCs w:val="24"/>
              </w:rPr>
              <w:t>/</w:t>
            </w: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Layout w:type="fixed"/>
          <w:tblCellMar>
            <w:top w:w="0" w:type="dxa"/>
            <w:left w:w="0" w:type="dxa"/>
            <w:bottom w:w="0" w:type="dxa"/>
            <w:right w:w="0" w:type="dxa"/>
          </w:tblCellMar>
        </w:tblPrEx>
        <w:trPr>
          <w:trHeight w:val="434" w:hRule="atLeast"/>
        </w:trPr>
        <w:tc>
          <w:tcPr>
            <w:tcW w:w="1559" w:type="dxa"/>
            <w:tcBorders>
              <w:top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hint="eastAsia" w:ascii="宋体" w:hAnsi="宋体" w:cs="宋体"/>
                <w:kern w:val="0"/>
                <w:sz w:val="24"/>
                <w:szCs w:val="24"/>
              </w:rPr>
              <w:t>中药材及饮片</w:t>
            </w:r>
          </w:p>
        </w:tc>
        <w:tc>
          <w:tcPr>
            <w:tcW w:w="2689" w:type="dxa"/>
            <w:tcBorders>
              <w:top w:val="outset" w:color="111111" w:sz="6" w:space="0"/>
              <w:left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hint="eastAsia" w:ascii="宋体" w:hAnsi="宋体" w:cs="宋体"/>
                <w:kern w:val="0"/>
                <w:sz w:val="24"/>
                <w:szCs w:val="24"/>
              </w:rPr>
              <w:t>一般中药材及饮片（</w:t>
            </w:r>
            <w:r>
              <w:rPr>
                <w:rFonts w:ascii="宋体" w:hAnsi="宋体" w:cs="宋体"/>
                <w:kern w:val="0"/>
                <w:sz w:val="24"/>
                <w:szCs w:val="24"/>
              </w:rPr>
              <w:t>g</w:t>
            </w:r>
            <w:r>
              <w:rPr>
                <w:rFonts w:hint="eastAsia" w:ascii="宋体" w:hAnsi="宋体" w:cs="宋体"/>
                <w:kern w:val="0"/>
                <w:sz w:val="24"/>
                <w:szCs w:val="24"/>
              </w:rPr>
              <w:t>）</w:t>
            </w:r>
          </w:p>
        </w:tc>
        <w:tc>
          <w:tcPr>
            <w:tcW w:w="6241" w:type="dxa"/>
            <w:gridSpan w:val="4"/>
            <w:tcBorders>
              <w:top w:val="outset" w:color="111111" w:sz="6" w:space="0"/>
              <w:left w:val="outset" w:color="111111" w:sz="6" w:space="0"/>
            </w:tcBorders>
            <w:vAlign w:val="center"/>
          </w:tcPr>
          <w:p>
            <w:pPr>
              <w:widowControl/>
              <w:spacing w:line="360" w:lineRule="auto"/>
              <w:jc w:val="center"/>
              <w:rPr>
                <w:rFonts w:ascii="宋体" w:cs="宋体"/>
                <w:kern w:val="0"/>
                <w:sz w:val="18"/>
                <w:szCs w:val="24"/>
              </w:rPr>
            </w:pPr>
            <w:r>
              <w:rPr>
                <w:rFonts w:ascii="宋体" w:hAnsi="宋体" w:cs="宋体"/>
                <w:kern w:val="0"/>
                <w:sz w:val="24"/>
                <w:szCs w:val="24"/>
              </w:rPr>
              <w:t>200</w:t>
            </w: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559" w:type="dxa"/>
            <w:vMerge w:val="restart"/>
            <w:tcBorders>
              <w:top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hint="eastAsia" w:ascii="宋体" w:hAnsi="宋体" w:cs="宋体"/>
                <w:kern w:val="0"/>
                <w:sz w:val="24"/>
                <w:szCs w:val="24"/>
              </w:rPr>
              <w:t>卫生材料</w:t>
            </w:r>
          </w:p>
        </w:tc>
        <w:tc>
          <w:tcPr>
            <w:tcW w:w="2689"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hint="eastAsia" w:ascii="宋体" w:hAnsi="宋体" w:cs="宋体"/>
                <w:kern w:val="0"/>
                <w:sz w:val="24"/>
                <w:szCs w:val="24"/>
              </w:rPr>
              <w:t>纱布、棉花（包）</w:t>
            </w:r>
          </w:p>
        </w:tc>
        <w:tc>
          <w:tcPr>
            <w:tcW w:w="1820"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cs="宋体"/>
                <w:kern w:val="0"/>
                <w:sz w:val="24"/>
                <w:szCs w:val="24"/>
              </w:rPr>
              <w:t>/</w:t>
            </w:r>
          </w:p>
        </w:tc>
        <w:tc>
          <w:tcPr>
            <w:tcW w:w="1731"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2</w:t>
            </w:r>
          </w:p>
        </w:tc>
        <w:tc>
          <w:tcPr>
            <w:tcW w:w="1415"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cs="宋体"/>
                <w:kern w:val="0"/>
                <w:sz w:val="24"/>
                <w:szCs w:val="24"/>
              </w:rPr>
              <w:t>/</w:t>
            </w:r>
          </w:p>
        </w:tc>
        <w:tc>
          <w:tcPr>
            <w:tcW w:w="1275" w:type="dxa"/>
            <w:tcBorders>
              <w:top w:val="outset" w:color="111111" w:sz="6" w:space="0"/>
              <w:left w:val="outset" w:color="111111" w:sz="6" w:space="0"/>
              <w:bottom w:val="outset" w:color="111111" w:sz="6" w:space="0"/>
            </w:tcBorders>
            <w:vAlign w:val="center"/>
          </w:tcPr>
          <w:p>
            <w:pPr>
              <w:widowControl/>
              <w:spacing w:line="360" w:lineRule="auto"/>
              <w:jc w:val="center"/>
              <w:rPr>
                <w:rFonts w:ascii="宋体" w:cs="宋体"/>
                <w:kern w:val="0"/>
                <w:sz w:val="24"/>
                <w:szCs w:val="24"/>
              </w:rPr>
            </w:pPr>
            <w:r>
              <w:rPr>
                <w:rFonts w:ascii="宋体" w:cs="宋体"/>
                <w:kern w:val="0"/>
                <w:sz w:val="24"/>
                <w:szCs w:val="24"/>
              </w:rPr>
              <w:t>/</w:t>
            </w: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Layout w:type="fixed"/>
          <w:tblCellMar>
            <w:top w:w="0" w:type="dxa"/>
            <w:left w:w="0" w:type="dxa"/>
            <w:bottom w:w="0" w:type="dxa"/>
            <w:right w:w="0" w:type="dxa"/>
          </w:tblCellMar>
        </w:tblPrEx>
        <w:trPr>
          <w:trHeight w:val="315" w:hRule="atLeast"/>
        </w:trPr>
        <w:tc>
          <w:tcPr>
            <w:tcW w:w="1559" w:type="dxa"/>
            <w:vMerge w:val="continue"/>
            <w:tcBorders>
              <w:top w:val="outset" w:color="111111" w:sz="6" w:space="0"/>
              <w:bottom w:val="outset" w:color="111111" w:sz="6" w:space="0"/>
              <w:right w:val="outset" w:color="111111" w:sz="6" w:space="0"/>
            </w:tcBorders>
            <w:vAlign w:val="center"/>
          </w:tcPr>
          <w:p>
            <w:pPr>
              <w:widowControl/>
              <w:spacing w:line="360" w:lineRule="auto"/>
              <w:jc w:val="left"/>
              <w:rPr>
                <w:rFonts w:ascii="宋体" w:cs="宋体"/>
                <w:kern w:val="0"/>
                <w:sz w:val="24"/>
                <w:szCs w:val="24"/>
              </w:rPr>
            </w:pPr>
          </w:p>
        </w:tc>
        <w:tc>
          <w:tcPr>
            <w:tcW w:w="2689"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hint="eastAsia" w:ascii="宋体" w:hAnsi="宋体" w:cs="宋体"/>
                <w:kern w:val="0"/>
                <w:sz w:val="24"/>
                <w:szCs w:val="24"/>
              </w:rPr>
              <w:t>创可贴类（片）</w:t>
            </w:r>
          </w:p>
        </w:tc>
        <w:tc>
          <w:tcPr>
            <w:tcW w:w="1820"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w:t>
            </w:r>
            <w:r>
              <w:rPr>
                <w:rFonts w:hint="eastAsia" w:ascii="宋体" w:hAnsi="宋体" w:cs="宋体"/>
                <w:kern w:val="0"/>
                <w:sz w:val="24"/>
                <w:szCs w:val="24"/>
              </w:rPr>
              <w:t>　</w:t>
            </w:r>
          </w:p>
        </w:tc>
        <w:tc>
          <w:tcPr>
            <w:tcW w:w="1731"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50</w:t>
            </w:r>
          </w:p>
        </w:tc>
        <w:tc>
          <w:tcPr>
            <w:tcW w:w="1415"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50</w:t>
            </w:r>
          </w:p>
        </w:tc>
        <w:tc>
          <w:tcPr>
            <w:tcW w:w="1275" w:type="dxa"/>
            <w:tcBorders>
              <w:top w:val="outset" w:color="111111" w:sz="6" w:space="0"/>
              <w:left w:val="outset" w:color="111111" w:sz="6" w:space="0"/>
              <w:bottom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50</w:t>
            </w: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559" w:type="dxa"/>
            <w:vMerge w:val="continue"/>
            <w:tcBorders>
              <w:top w:val="outset" w:color="111111" w:sz="6" w:space="0"/>
              <w:bottom w:val="outset" w:color="111111" w:sz="6" w:space="0"/>
              <w:right w:val="outset" w:color="111111" w:sz="6" w:space="0"/>
            </w:tcBorders>
            <w:vAlign w:val="center"/>
          </w:tcPr>
          <w:p>
            <w:pPr>
              <w:widowControl/>
              <w:spacing w:line="360" w:lineRule="auto"/>
              <w:jc w:val="left"/>
              <w:rPr>
                <w:rFonts w:ascii="宋体" w:cs="宋体"/>
                <w:kern w:val="0"/>
                <w:sz w:val="24"/>
                <w:szCs w:val="24"/>
              </w:rPr>
            </w:pPr>
          </w:p>
        </w:tc>
        <w:tc>
          <w:tcPr>
            <w:tcW w:w="2689"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hint="eastAsia" w:ascii="宋体" w:hAnsi="宋体" w:cs="宋体"/>
                <w:kern w:val="0"/>
                <w:sz w:val="24"/>
                <w:szCs w:val="24"/>
              </w:rPr>
              <w:t>医用橡胶膏（筒）</w:t>
            </w:r>
          </w:p>
        </w:tc>
        <w:tc>
          <w:tcPr>
            <w:tcW w:w="1820"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w:t>
            </w:r>
            <w:r>
              <w:rPr>
                <w:rFonts w:hint="eastAsia" w:ascii="宋体" w:hAnsi="宋体" w:cs="宋体"/>
                <w:kern w:val="0"/>
                <w:sz w:val="24"/>
                <w:szCs w:val="24"/>
              </w:rPr>
              <w:t>　</w:t>
            </w:r>
          </w:p>
        </w:tc>
        <w:tc>
          <w:tcPr>
            <w:tcW w:w="1731"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2</w:t>
            </w:r>
          </w:p>
        </w:tc>
        <w:tc>
          <w:tcPr>
            <w:tcW w:w="1415" w:type="dxa"/>
            <w:tcBorders>
              <w:top w:val="outset" w:color="111111" w:sz="6" w:space="0"/>
              <w:left w:val="outset" w:color="111111" w:sz="6" w:space="0"/>
              <w:bottom w:val="outset" w:color="111111" w:sz="6" w:space="0"/>
              <w:right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w:t>
            </w:r>
            <w:r>
              <w:rPr>
                <w:rFonts w:hint="eastAsia" w:ascii="宋体" w:hAnsi="宋体" w:cs="宋体"/>
                <w:kern w:val="0"/>
                <w:sz w:val="24"/>
                <w:szCs w:val="24"/>
              </w:rPr>
              <w:t>　</w:t>
            </w:r>
          </w:p>
        </w:tc>
        <w:tc>
          <w:tcPr>
            <w:tcW w:w="1275" w:type="dxa"/>
            <w:tcBorders>
              <w:top w:val="outset" w:color="111111" w:sz="6" w:space="0"/>
              <w:left w:val="outset" w:color="111111" w:sz="6" w:space="0"/>
              <w:bottom w:val="outset" w:color="111111" w:sz="6" w:space="0"/>
            </w:tcBorders>
            <w:vAlign w:val="center"/>
          </w:tcPr>
          <w:p>
            <w:pPr>
              <w:widowControl/>
              <w:spacing w:line="360" w:lineRule="auto"/>
              <w:jc w:val="center"/>
              <w:rPr>
                <w:rFonts w:ascii="宋体" w:cs="宋体"/>
                <w:kern w:val="0"/>
                <w:sz w:val="24"/>
                <w:szCs w:val="24"/>
              </w:rPr>
            </w:pPr>
            <w:r>
              <w:rPr>
                <w:rFonts w:ascii="宋体" w:hAnsi="宋体" w:cs="宋体"/>
                <w:kern w:val="0"/>
                <w:sz w:val="24"/>
                <w:szCs w:val="24"/>
              </w:rPr>
              <w:t>/</w:t>
            </w:r>
            <w:r>
              <w:rPr>
                <w:rFonts w:hint="eastAsia" w:ascii="宋体" w:hAnsi="宋体" w:cs="宋体"/>
                <w:kern w:val="0"/>
                <w:sz w:val="24"/>
                <w:szCs w:val="24"/>
              </w:rPr>
              <w:t>　</w:t>
            </w:r>
          </w:p>
        </w:tc>
      </w:tr>
    </w:tbl>
    <w:p>
      <w:pPr>
        <w:spacing w:line="360" w:lineRule="auto"/>
        <w:ind w:firstLine="420" w:firstLineChars="200"/>
      </w:pPr>
    </w:p>
    <w:p>
      <w:pPr>
        <w:spacing w:line="360" w:lineRule="auto"/>
        <w:ind w:firstLine="640"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备注：</w:t>
      </w:r>
    </w:p>
    <w:p>
      <w:pPr>
        <w:numPr>
          <w:ilvl w:val="0"/>
          <w:numId w:val="1"/>
        </w:numPr>
        <w:spacing w:line="360" w:lineRule="auto"/>
        <w:rPr>
          <w:rFonts w:hint="eastAsia" w:ascii="方正仿宋简体" w:hAnsi="方正仿宋简体" w:eastAsia="方正仿宋简体" w:cs="方正仿宋简体"/>
          <w:bCs/>
          <w:kern w:val="0"/>
          <w:sz w:val="32"/>
          <w:szCs w:val="32"/>
        </w:rPr>
      </w:pPr>
      <w:r>
        <w:rPr>
          <w:rFonts w:hint="eastAsia" w:ascii="方正仿宋简体" w:hAnsi="方正仿宋简体" w:eastAsia="方正仿宋简体" w:cs="方正仿宋简体"/>
          <w:bCs/>
          <w:kern w:val="0"/>
          <w:sz w:val="32"/>
          <w:szCs w:val="32"/>
        </w:rPr>
        <w:t>上表中的最低抽样量为1个全检量的量，抽样人员在抽样时，根据最低抽样量的2倍量进行抽样，</w:t>
      </w:r>
    </w:p>
    <w:p>
      <w:pPr>
        <w:spacing w:line="360" w:lineRule="auto"/>
        <w:rPr>
          <w:rFonts w:hint="eastAsia" w:ascii="方正仿宋简体" w:hAnsi="方正仿宋简体" w:eastAsia="方正仿宋简体" w:cs="方正仿宋简体"/>
          <w:bCs/>
          <w:kern w:val="0"/>
          <w:sz w:val="32"/>
          <w:szCs w:val="32"/>
        </w:rPr>
      </w:pPr>
      <w:r>
        <w:rPr>
          <w:rFonts w:hint="eastAsia" w:ascii="方正仿宋简体" w:hAnsi="方正仿宋简体" w:eastAsia="方正仿宋简体" w:cs="方正仿宋简体"/>
          <w:bCs/>
          <w:kern w:val="0"/>
          <w:sz w:val="32"/>
          <w:szCs w:val="32"/>
        </w:rPr>
        <w:t>并按1：0.5：0.5的比例分装为3份。（注明哪一份是全检量）上表中标注的抽样量并不是不变的，对于</w:t>
      </w:r>
    </w:p>
    <w:p>
      <w:pPr>
        <w:spacing w:line="360" w:lineRule="auto"/>
        <w:rPr>
          <w:rFonts w:hint="eastAsia" w:ascii="方正仿宋简体" w:hAnsi="方正仿宋简体" w:eastAsia="方正仿宋简体" w:cs="方正仿宋简体"/>
          <w:bCs/>
          <w:kern w:val="0"/>
          <w:sz w:val="32"/>
          <w:szCs w:val="32"/>
        </w:rPr>
      </w:pPr>
      <w:r>
        <w:rPr>
          <w:rFonts w:hint="eastAsia" w:ascii="方正仿宋简体" w:hAnsi="方正仿宋简体" w:eastAsia="方正仿宋简体" w:cs="方正仿宋简体"/>
          <w:bCs/>
          <w:kern w:val="0"/>
          <w:sz w:val="32"/>
          <w:szCs w:val="32"/>
        </w:rPr>
        <w:t>不好封签的，也可以多抽。总的原则就是不能破坏最小销售单元,同时减少不必要的浪费。在最小销售单元</w:t>
      </w:r>
    </w:p>
    <w:p>
      <w:pPr>
        <w:spacing w:line="360" w:lineRule="auto"/>
        <w:rPr>
          <w:rFonts w:hint="eastAsia" w:ascii="方正仿宋简体" w:hAnsi="方正仿宋简体" w:eastAsia="方正仿宋简体" w:cs="方正仿宋简体"/>
          <w:bCs/>
          <w:kern w:val="0"/>
          <w:sz w:val="32"/>
          <w:szCs w:val="32"/>
        </w:rPr>
      </w:pPr>
      <w:r>
        <w:rPr>
          <w:rFonts w:hint="eastAsia" w:ascii="方正仿宋简体" w:hAnsi="方正仿宋简体" w:eastAsia="方正仿宋简体" w:cs="方正仿宋简体"/>
          <w:bCs/>
          <w:kern w:val="0"/>
          <w:sz w:val="32"/>
          <w:szCs w:val="32"/>
        </w:rPr>
        <w:t>不能恰好满足抽检需求2倍量的时候，应酌情增加抽样数量。</w:t>
      </w:r>
    </w:p>
    <w:p>
      <w:pPr>
        <w:spacing w:line="360" w:lineRule="auto"/>
        <w:ind w:firstLine="432"/>
        <w:rPr>
          <w:rFonts w:hint="eastAsia" w:ascii="方正仿宋简体" w:hAnsi="方正仿宋简体" w:eastAsia="方正仿宋简体" w:cs="方正仿宋简体"/>
          <w:bCs/>
          <w:kern w:val="0"/>
          <w:sz w:val="32"/>
          <w:szCs w:val="32"/>
        </w:rPr>
      </w:pPr>
      <w:r>
        <w:rPr>
          <w:rFonts w:hint="eastAsia" w:ascii="方正仿宋简体" w:hAnsi="方正仿宋简体" w:eastAsia="方正仿宋简体" w:cs="方正仿宋简体"/>
          <w:kern w:val="0"/>
          <w:sz w:val="32"/>
          <w:szCs w:val="32"/>
        </w:rPr>
        <w:t>2、</w:t>
      </w:r>
      <w:r>
        <w:rPr>
          <w:rFonts w:hint="eastAsia" w:ascii="方正仿宋简体" w:hAnsi="方正仿宋简体" w:eastAsia="方正仿宋简体" w:cs="方正仿宋简体"/>
          <w:bCs/>
          <w:kern w:val="0"/>
          <w:sz w:val="32"/>
          <w:szCs w:val="32"/>
        </w:rPr>
        <w:t>除特殊情况外，样品剩余有效期小于6个月的不予抽样。</w:t>
      </w:r>
    </w:p>
    <w:p>
      <w:pPr>
        <w:spacing w:line="360" w:lineRule="auto"/>
        <w:ind w:firstLine="432"/>
        <w:rPr>
          <w:rFonts w:hint="eastAsia" w:ascii="方正仿宋简体" w:hAnsi="方正仿宋简体" w:eastAsia="方正仿宋简体" w:cs="方正仿宋简体"/>
          <w:bCs/>
          <w:kern w:val="0"/>
          <w:sz w:val="32"/>
          <w:szCs w:val="32"/>
        </w:rPr>
      </w:pPr>
      <w:r>
        <w:rPr>
          <w:rFonts w:hint="eastAsia" w:ascii="方正仿宋简体" w:hAnsi="方正仿宋简体" w:eastAsia="方正仿宋简体" w:cs="方正仿宋简体"/>
          <w:bCs/>
          <w:kern w:val="0"/>
          <w:sz w:val="32"/>
          <w:szCs w:val="32"/>
        </w:rPr>
        <w:t>3、中药材和中药饮片抽样时，《药品抽样记录及凭证》的规格栏应写明“中药材”或“中药饮片”，并非填写包装规格。无标识、包装不完整的中药饮片不予收检。我省中药饮片企业使用省外炮制规范生产的饮片不予收检。除特殊情况外，应从未拆封的完整包装的样品中抽取，并对包装情况留存相关证据（要在一份全检量中留存原包装袋，并且在其余两份样品抽样袋上注明药品的基本信息）。202</w:t>
      </w:r>
      <w:r>
        <w:rPr>
          <w:rFonts w:hint="eastAsia" w:ascii="方正仿宋简体" w:hAnsi="方正仿宋简体" w:eastAsia="方正仿宋简体" w:cs="方正仿宋简体"/>
          <w:bCs/>
          <w:kern w:val="0"/>
          <w:sz w:val="32"/>
          <w:szCs w:val="32"/>
          <w:lang w:val="en-US" w:eastAsia="zh-CN"/>
        </w:rPr>
        <w:t>2</w:t>
      </w:r>
      <w:r>
        <w:rPr>
          <w:rFonts w:hint="eastAsia" w:ascii="方正仿宋简体" w:hAnsi="方正仿宋简体" w:eastAsia="方正仿宋简体" w:cs="方正仿宋简体"/>
          <w:bCs/>
          <w:kern w:val="0"/>
          <w:sz w:val="32"/>
          <w:szCs w:val="32"/>
        </w:rPr>
        <w:t>年云南省抽检计划要求抽检中药饮片时要抽取完整包装，不得拆开最小包装。并向被抽样单位索取所抽中药饮片的加盖供样企业鲜章的检验报告书复印件。无明确标示生产企业的中药饮片不符合药品管理法规定，不得进行抽样，应依法查处。</w:t>
      </w:r>
    </w:p>
    <w:p>
      <w:pPr>
        <w:spacing w:line="360" w:lineRule="auto"/>
        <w:ind w:firstLine="480"/>
        <w:rPr>
          <w:rFonts w:hint="eastAsia" w:ascii="方正仿宋简体" w:hAnsi="方正仿宋简体" w:eastAsia="方正仿宋简体" w:cs="方正仿宋简体"/>
          <w:bCs/>
          <w:kern w:val="0"/>
          <w:sz w:val="32"/>
          <w:szCs w:val="32"/>
          <w:lang w:val="en-US" w:eastAsia="zh-CN"/>
        </w:rPr>
      </w:pPr>
      <w:r>
        <w:rPr>
          <w:rFonts w:hint="eastAsia" w:ascii="方正仿宋简体" w:hAnsi="方正仿宋简体" w:eastAsia="方正仿宋简体" w:cs="方正仿宋简体"/>
          <w:bCs/>
          <w:kern w:val="0"/>
          <w:sz w:val="32"/>
          <w:szCs w:val="32"/>
          <w:lang w:val="en-US" w:eastAsia="zh-CN"/>
        </w:rPr>
        <w:t>4、中药方颗粒</w:t>
      </w:r>
      <w:r>
        <w:rPr>
          <w:rFonts w:hint="eastAsia" w:ascii="方正仿宋简体" w:hAnsi="方正仿宋简体" w:eastAsia="方正仿宋简体" w:cs="方正仿宋简体"/>
          <w:bCs/>
          <w:kern w:val="0"/>
          <w:sz w:val="32"/>
          <w:szCs w:val="32"/>
        </w:rPr>
        <w:t>抽样</w:t>
      </w:r>
      <w:r>
        <w:rPr>
          <w:rFonts w:hint="eastAsia" w:ascii="方正仿宋简体" w:hAnsi="方正仿宋简体" w:eastAsia="方正仿宋简体" w:cs="方正仿宋简体"/>
          <w:bCs/>
          <w:kern w:val="0"/>
          <w:sz w:val="32"/>
          <w:szCs w:val="32"/>
          <w:lang w:eastAsia="zh-CN"/>
        </w:rPr>
        <w:t>参考量：</w:t>
      </w:r>
      <w:r>
        <w:rPr>
          <w:rFonts w:hint="eastAsia" w:ascii="方正仿宋简体" w:hAnsi="方正仿宋简体" w:eastAsia="方正仿宋简体" w:cs="方正仿宋简体"/>
          <w:bCs/>
          <w:kern w:val="0"/>
          <w:sz w:val="32"/>
          <w:szCs w:val="32"/>
          <w:lang w:val="en-US" w:eastAsia="zh-CN"/>
        </w:rPr>
        <w:t>600g-720g,如普通药品，规格：3g/袋×10袋/盒，抽24盒，按1:0.5:0.5分装；贵细药品（如西洋参等），规格：3g/袋×10袋/盒，抽20盒，按1:0.5:0.5分装。</w:t>
      </w:r>
    </w:p>
    <w:p>
      <w:pPr>
        <w:spacing w:line="360" w:lineRule="auto"/>
        <w:ind w:firstLine="480"/>
        <w:rPr>
          <w:rFonts w:hint="eastAsia" w:ascii="方正仿宋简体" w:hAnsi="方正仿宋简体" w:eastAsia="方正仿宋简体" w:cs="方正仿宋简体"/>
          <w:bCs/>
          <w:kern w:val="0"/>
          <w:sz w:val="32"/>
          <w:szCs w:val="32"/>
        </w:rPr>
      </w:pPr>
      <w:r>
        <w:rPr>
          <w:rFonts w:hint="eastAsia" w:ascii="方正仿宋简体" w:hAnsi="方正仿宋简体" w:eastAsia="方正仿宋简体" w:cs="方正仿宋简体"/>
          <w:bCs/>
          <w:kern w:val="0"/>
          <w:sz w:val="32"/>
          <w:szCs w:val="32"/>
          <w:lang w:val="en-US" w:eastAsia="zh-CN"/>
        </w:rPr>
        <w:t>5</w:t>
      </w:r>
      <w:r>
        <w:rPr>
          <w:rFonts w:hint="eastAsia" w:ascii="方正仿宋简体" w:hAnsi="方正仿宋简体" w:eastAsia="方正仿宋简体" w:cs="方正仿宋简体"/>
          <w:bCs/>
          <w:kern w:val="0"/>
          <w:sz w:val="32"/>
          <w:szCs w:val="32"/>
        </w:rPr>
        <w:t>、有下列情形之一的，承检单位将拒收样品：</w:t>
      </w:r>
    </w:p>
    <w:p>
      <w:pPr>
        <w:spacing w:line="360" w:lineRule="auto"/>
        <w:ind w:firstLine="640" w:firstLineChars="200"/>
        <w:rPr>
          <w:rFonts w:hint="eastAsia" w:ascii="方正仿宋简体" w:hAnsi="方正仿宋简体" w:eastAsia="方正仿宋简体" w:cs="方正仿宋简体"/>
          <w:bCs/>
          <w:kern w:val="0"/>
          <w:sz w:val="32"/>
          <w:szCs w:val="32"/>
        </w:rPr>
      </w:pPr>
      <w:r>
        <w:rPr>
          <w:rFonts w:hint="eastAsia" w:ascii="方正仿宋简体" w:hAnsi="方正仿宋简体" w:eastAsia="方正仿宋简体" w:cs="方正仿宋简体"/>
          <w:bCs/>
          <w:kern w:val="0"/>
          <w:sz w:val="32"/>
          <w:szCs w:val="32"/>
        </w:rPr>
        <w:t>（1）样品外观发生破损、污染的；</w:t>
      </w:r>
    </w:p>
    <w:p>
      <w:pPr>
        <w:spacing w:line="360" w:lineRule="auto"/>
        <w:ind w:firstLine="480"/>
        <w:rPr>
          <w:rFonts w:hint="eastAsia" w:ascii="方正仿宋简体" w:hAnsi="方正仿宋简体" w:eastAsia="方正仿宋简体" w:cs="方正仿宋简体"/>
          <w:bCs/>
          <w:kern w:val="0"/>
          <w:sz w:val="32"/>
          <w:szCs w:val="32"/>
        </w:rPr>
      </w:pPr>
      <w:r>
        <w:rPr>
          <w:rFonts w:hint="eastAsia" w:ascii="方正仿宋简体" w:hAnsi="方正仿宋简体" w:eastAsia="方正仿宋简体" w:cs="方正仿宋简体"/>
          <w:bCs/>
          <w:kern w:val="0"/>
          <w:sz w:val="32"/>
          <w:szCs w:val="32"/>
        </w:rPr>
        <w:t>（2）样品封签包装不完整或未在规定签封部位签封、可能影响样品公正性的；</w:t>
      </w:r>
    </w:p>
    <w:p>
      <w:pPr>
        <w:spacing w:line="360" w:lineRule="auto"/>
        <w:ind w:firstLine="480"/>
        <w:rPr>
          <w:rFonts w:hint="eastAsia" w:ascii="方正仿宋简体" w:hAnsi="方正仿宋简体" w:eastAsia="方正仿宋简体" w:cs="方正仿宋简体"/>
          <w:bCs/>
          <w:kern w:val="0"/>
          <w:sz w:val="32"/>
          <w:szCs w:val="32"/>
        </w:rPr>
      </w:pPr>
      <w:r>
        <w:rPr>
          <w:rFonts w:hint="eastAsia" w:ascii="方正仿宋简体" w:hAnsi="方正仿宋简体" w:eastAsia="方正仿宋简体" w:cs="方正仿宋简体"/>
          <w:bCs/>
          <w:kern w:val="0"/>
          <w:sz w:val="32"/>
          <w:szCs w:val="32"/>
        </w:rPr>
        <w:t>（3）药品抽样记录及凭证填写信息不准确、不完整；或药品抽样记录及凭证标识与样品实物明显不符的；</w:t>
      </w:r>
    </w:p>
    <w:p>
      <w:pPr>
        <w:spacing w:line="360" w:lineRule="auto"/>
        <w:ind w:firstLine="480"/>
        <w:rPr>
          <w:rFonts w:hint="eastAsia" w:ascii="方正仿宋简体" w:hAnsi="方正仿宋简体" w:eastAsia="方正仿宋简体" w:cs="方正仿宋简体"/>
          <w:bCs/>
          <w:kern w:val="0"/>
          <w:sz w:val="32"/>
          <w:szCs w:val="32"/>
        </w:rPr>
      </w:pPr>
      <w:r>
        <w:rPr>
          <w:rFonts w:hint="eastAsia" w:ascii="方正仿宋简体" w:hAnsi="方正仿宋简体" w:eastAsia="方正仿宋简体" w:cs="方正仿宋简体"/>
          <w:bCs/>
          <w:kern w:val="0"/>
          <w:sz w:val="32"/>
          <w:szCs w:val="32"/>
        </w:rPr>
        <w:t>（4）样品批号或品种混淆的；</w:t>
      </w:r>
    </w:p>
    <w:p>
      <w:pPr>
        <w:spacing w:line="360" w:lineRule="auto"/>
        <w:ind w:firstLine="480"/>
        <w:rPr>
          <w:rFonts w:hint="eastAsia" w:ascii="方正仿宋简体" w:hAnsi="方正仿宋简体" w:eastAsia="方正仿宋简体" w:cs="方正仿宋简体"/>
          <w:bCs/>
          <w:kern w:val="0"/>
          <w:sz w:val="32"/>
          <w:szCs w:val="32"/>
        </w:rPr>
      </w:pPr>
      <w:r>
        <w:rPr>
          <w:rFonts w:hint="eastAsia" w:ascii="方正仿宋简体" w:hAnsi="方正仿宋简体" w:eastAsia="方正仿宋简体" w:cs="方正仿宋简体"/>
          <w:bCs/>
          <w:kern w:val="0"/>
          <w:sz w:val="32"/>
          <w:szCs w:val="32"/>
        </w:rPr>
        <w:t>（5）包装容器不符合规定可能影响检验结果的；</w:t>
      </w:r>
    </w:p>
    <w:p>
      <w:pPr>
        <w:spacing w:line="360" w:lineRule="auto"/>
        <w:ind w:firstLine="480"/>
        <w:rPr>
          <w:rFonts w:hint="eastAsia" w:ascii="方正仿宋简体" w:hAnsi="方正仿宋简体" w:eastAsia="方正仿宋简体" w:cs="方正仿宋简体"/>
          <w:bCs/>
          <w:kern w:val="0"/>
          <w:sz w:val="32"/>
          <w:szCs w:val="32"/>
        </w:rPr>
      </w:pPr>
      <w:r>
        <w:rPr>
          <w:rFonts w:hint="eastAsia" w:ascii="方正仿宋简体" w:hAnsi="方正仿宋简体" w:eastAsia="方正仿宋简体" w:cs="方正仿宋简体"/>
          <w:bCs/>
          <w:kern w:val="0"/>
          <w:sz w:val="32"/>
          <w:szCs w:val="32"/>
        </w:rPr>
        <w:t>（6）有证据证明储运条件不符合规定、可能影响样品质量的；</w:t>
      </w:r>
    </w:p>
    <w:p>
      <w:pPr>
        <w:spacing w:line="360" w:lineRule="auto"/>
        <w:ind w:firstLine="480"/>
        <w:rPr>
          <w:rFonts w:hint="eastAsia" w:ascii="方正仿宋简体" w:hAnsi="方正仿宋简体" w:eastAsia="方正仿宋简体" w:cs="方正仿宋简体"/>
          <w:bCs/>
          <w:kern w:val="0"/>
          <w:sz w:val="32"/>
          <w:szCs w:val="32"/>
        </w:rPr>
      </w:pPr>
      <w:r>
        <w:rPr>
          <w:rFonts w:hint="eastAsia" w:ascii="方正仿宋简体" w:hAnsi="方正仿宋简体" w:eastAsia="方正仿宋简体" w:cs="方正仿宋简体"/>
          <w:bCs/>
          <w:kern w:val="0"/>
          <w:sz w:val="32"/>
          <w:szCs w:val="32"/>
        </w:rPr>
        <w:t>（7）样品数量明显不符合计划要求的;</w:t>
      </w:r>
    </w:p>
    <w:p>
      <w:pPr>
        <w:spacing w:line="360" w:lineRule="auto"/>
        <w:ind w:firstLine="480"/>
        <w:rPr>
          <w:rFonts w:hint="eastAsia" w:ascii="方正仿宋简体" w:hAnsi="方正仿宋简体" w:eastAsia="方正仿宋简体" w:cs="方正仿宋简体"/>
          <w:bCs/>
          <w:kern w:val="0"/>
          <w:sz w:val="32"/>
          <w:szCs w:val="32"/>
        </w:rPr>
      </w:pPr>
      <w:r>
        <w:rPr>
          <w:rFonts w:hint="eastAsia" w:ascii="方正仿宋简体" w:hAnsi="方正仿宋简体" w:eastAsia="方正仿宋简体" w:cs="方正仿宋简体"/>
          <w:bCs/>
          <w:kern w:val="0"/>
          <w:sz w:val="32"/>
          <w:szCs w:val="32"/>
        </w:rPr>
        <w:t>（8）品种类别与当次抽查检验工作计划不符的；</w:t>
      </w:r>
    </w:p>
    <w:p>
      <w:pPr>
        <w:numPr>
          <w:ilvl w:val="0"/>
          <w:numId w:val="2"/>
        </w:numPr>
        <w:spacing w:line="360" w:lineRule="auto"/>
        <w:rPr>
          <w:rFonts w:hint="eastAsia" w:ascii="方正仿宋简体" w:hAnsi="方正仿宋简体" w:eastAsia="方正仿宋简体" w:cs="方正仿宋简体"/>
          <w:bCs/>
          <w:kern w:val="0"/>
          <w:sz w:val="32"/>
          <w:szCs w:val="32"/>
        </w:rPr>
      </w:pPr>
      <w:r>
        <w:rPr>
          <w:rFonts w:hint="eastAsia" w:ascii="方正仿宋简体" w:hAnsi="方正仿宋简体" w:eastAsia="方正仿宋简体" w:cs="方正仿宋简体"/>
          <w:bCs/>
          <w:kern w:val="0"/>
          <w:sz w:val="32"/>
          <w:szCs w:val="32"/>
        </w:rPr>
        <w:t>超过抽样工作规定时限的；</w:t>
      </w:r>
    </w:p>
    <w:p>
      <w:pPr>
        <w:pStyle w:val="11"/>
        <w:tabs>
          <w:tab w:val="left" w:pos="1194"/>
        </w:tabs>
        <w:spacing w:before="94"/>
        <w:ind w:left="0" w:firstLine="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bCs/>
          <w:sz w:val="32"/>
          <w:szCs w:val="32"/>
        </w:rPr>
        <w:t xml:space="preserve">    （10）</w:t>
      </w:r>
      <w:r>
        <w:rPr>
          <w:rFonts w:hint="eastAsia" w:ascii="方正仿宋简体" w:hAnsi="方正仿宋简体" w:eastAsia="方正仿宋简体" w:cs="方正仿宋简体"/>
          <w:sz w:val="32"/>
          <w:szCs w:val="32"/>
        </w:rPr>
        <w:t>最小包装被拆开及没有说明书的；</w:t>
      </w:r>
    </w:p>
    <w:p>
      <w:pPr>
        <w:spacing w:line="360" w:lineRule="auto"/>
        <w:ind w:firstLine="480"/>
        <w:rPr>
          <w:rFonts w:hint="eastAsia" w:ascii="方正仿宋简体" w:hAnsi="方正仿宋简体" w:eastAsia="方正仿宋简体" w:cs="方正仿宋简体"/>
          <w:bCs/>
          <w:kern w:val="0"/>
          <w:sz w:val="32"/>
          <w:szCs w:val="32"/>
        </w:rPr>
      </w:pPr>
      <w:r>
        <w:rPr>
          <w:rFonts w:hint="eastAsia" w:ascii="方正仿宋简体" w:hAnsi="方正仿宋简体" w:eastAsia="方正仿宋简体" w:cs="方正仿宋简体"/>
          <w:bCs/>
          <w:kern w:val="0"/>
          <w:sz w:val="32"/>
          <w:szCs w:val="32"/>
        </w:rPr>
        <w:t>（11）其他可能影响样品质量和检验结果情形的；</w:t>
      </w:r>
    </w:p>
    <w:p>
      <w:pPr>
        <w:spacing w:line="360" w:lineRule="auto"/>
        <w:ind w:firstLine="480"/>
        <w:rPr>
          <w:rFonts w:hint="eastAsia" w:ascii="方正仿宋简体" w:hAnsi="方正仿宋简体" w:eastAsia="方正仿宋简体" w:cs="方正仿宋简体"/>
          <w:bCs/>
          <w:kern w:val="0"/>
          <w:sz w:val="32"/>
          <w:szCs w:val="32"/>
        </w:rPr>
      </w:pPr>
      <w:r>
        <w:rPr>
          <w:rFonts w:hint="eastAsia" w:ascii="方正仿宋简体" w:hAnsi="方正仿宋简体" w:eastAsia="方正仿宋简体" w:cs="方正仿宋简体"/>
          <w:bCs/>
          <w:kern w:val="0"/>
          <w:sz w:val="32"/>
          <w:szCs w:val="32"/>
        </w:rPr>
        <w:t>对拒收样品，承检机构当按照相关要求，向抽样单位说明理由，退返样品，并向组织抽检工作的药监部门报告。</w:t>
      </w:r>
    </w:p>
    <w:p>
      <w:pPr>
        <w:spacing w:line="360" w:lineRule="auto"/>
        <w:ind w:firstLine="480"/>
        <w:rPr>
          <w:rFonts w:hint="eastAsia" w:ascii="方正仿宋简体" w:hAnsi="方正仿宋简体" w:eastAsia="方正仿宋简体" w:cs="方正仿宋简体"/>
          <w:bCs/>
          <w:kern w:val="0"/>
          <w:sz w:val="32"/>
          <w:szCs w:val="32"/>
        </w:rPr>
      </w:pPr>
      <w:r>
        <w:rPr>
          <w:rFonts w:hint="eastAsia" w:ascii="方正仿宋简体" w:hAnsi="方正仿宋简体" w:eastAsia="方正仿宋简体" w:cs="方正仿宋简体"/>
          <w:bCs/>
          <w:kern w:val="0"/>
          <w:sz w:val="32"/>
          <w:szCs w:val="32"/>
          <w:lang w:val="en-US" w:eastAsia="zh-CN"/>
        </w:rPr>
        <w:t>6</w:t>
      </w:r>
      <w:r>
        <w:rPr>
          <w:rFonts w:hint="eastAsia" w:ascii="方正仿宋简体" w:hAnsi="方正仿宋简体" w:eastAsia="方正仿宋简体" w:cs="方正仿宋简体"/>
          <w:bCs/>
          <w:kern w:val="0"/>
          <w:sz w:val="32"/>
          <w:szCs w:val="32"/>
        </w:rPr>
        <w:t>、在抽样过程中，如有疑问，可与承检机构联系沟通，联系电话：0878-3128139。</w:t>
      </w:r>
    </w:p>
    <w:sectPr>
      <w:headerReference r:id="rId3" w:type="default"/>
      <w:pgSz w:w="11906" w:h="16838"/>
      <w:pgMar w:top="284" w:right="284" w:bottom="284" w:left="30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方正仿宋简体">
    <w:panose1 w:val="03000509000000000000"/>
    <w:charset w:val="86"/>
    <w:family w:val="auto"/>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6B13CA"/>
    <w:multiLevelType w:val="multilevel"/>
    <w:tmpl w:val="356B13CA"/>
    <w:lvl w:ilvl="0" w:tentative="0">
      <w:start w:val="9"/>
      <w:numFmt w:val="decimal"/>
      <w:lvlText w:val="（%1）"/>
      <w:lvlJc w:val="left"/>
      <w:pPr>
        <w:ind w:left="1920" w:hanging="144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4C29759F"/>
    <w:multiLevelType w:val="multilevel"/>
    <w:tmpl w:val="4C29759F"/>
    <w:lvl w:ilvl="0" w:tentative="0">
      <w:start w:val="1"/>
      <w:numFmt w:val="decimal"/>
      <w:lvlText w:val="%1、"/>
      <w:lvlJc w:val="left"/>
      <w:pPr>
        <w:tabs>
          <w:tab w:val="left" w:pos="840"/>
        </w:tabs>
        <w:ind w:left="840" w:hanging="360"/>
      </w:pPr>
      <w:rPr>
        <w:rFonts w:hint="default" w:cs="Times New Roman"/>
      </w:rPr>
    </w:lvl>
    <w:lvl w:ilvl="1" w:tentative="0">
      <w:start w:val="1"/>
      <w:numFmt w:val="lowerLetter"/>
      <w:lvlText w:val="%2)"/>
      <w:lvlJc w:val="left"/>
      <w:pPr>
        <w:tabs>
          <w:tab w:val="left" w:pos="1320"/>
        </w:tabs>
        <w:ind w:left="1320" w:hanging="420"/>
      </w:pPr>
      <w:rPr>
        <w:rFonts w:cs="Times New Roman"/>
      </w:rPr>
    </w:lvl>
    <w:lvl w:ilvl="2" w:tentative="0">
      <w:start w:val="1"/>
      <w:numFmt w:val="lowerRoman"/>
      <w:lvlText w:val="%3."/>
      <w:lvlJc w:val="right"/>
      <w:pPr>
        <w:tabs>
          <w:tab w:val="left" w:pos="1740"/>
        </w:tabs>
        <w:ind w:left="1740" w:hanging="420"/>
      </w:pPr>
      <w:rPr>
        <w:rFonts w:cs="Times New Roman"/>
      </w:rPr>
    </w:lvl>
    <w:lvl w:ilvl="3" w:tentative="0">
      <w:start w:val="1"/>
      <w:numFmt w:val="decimal"/>
      <w:lvlText w:val="%4."/>
      <w:lvlJc w:val="left"/>
      <w:pPr>
        <w:tabs>
          <w:tab w:val="left" w:pos="2160"/>
        </w:tabs>
        <w:ind w:left="2160" w:hanging="420"/>
      </w:pPr>
      <w:rPr>
        <w:rFonts w:cs="Times New Roman"/>
      </w:rPr>
    </w:lvl>
    <w:lvl w:ilvl="4" w:tentative="0">
      <w:start w:val="1"/>
      <w:numFmt w:val="lowerLetter"/>
      <w:lvlText w:val="%5)"/>
      <w:lvlJc w:val="left"/>
      <w:pPr>
        <w:tabs>
          <w:tab w:val="left" w:pos="2580"/>
        </w:tabs>
        <w:ind w:left="2580" w:hanging="420"/>
      </w:pPr>
      <w:rPr>
        <w:rFonts w:cs="Times New Roman"/>
      </w:rPr>
    </w:lvl>
    <w:lvl w:ilvl="5" w:tentative="0">
      <w:start w:val="1"/>
      <w:numFmt w:val="lowerRoman"/>
      <w:lvlText w:val="%6."/>
      <w:lvlJc w:val="right"/>
      <w:pPr>
        <w:tabs>
          <w:tab w:val="left" w:pos="3000"/>
        </w:tabs>
        <w:ind w:left="3000" w:hanging="420"/>
      </w:pPr>
      <w:rPr>
        <w:rFonts w:cs="Times New Roman"/>
      </w:rPr>
    </w:lvl>
    <w:lvl w:ilvl="6" w:tentative="0">
      <w:start w:val="1"/>
      <w:numFmt w:val="decimal"/>
      <w:lvlText w:val="%7."/>
      <w:lvlJc w:val="left"/>
      <w:pPr>
        <w:tabs>
          <w:tab w:val="left" w:pos="3420"/>
        </w:tabs>
        <w:ind w:left="3420" w:hanging="420"/>
      </w:pPr>
      <w:rPr>
        <w:rFonts w:cs="Times New Roman"/>
      </w:rPr>
    </w:lvl>
    <w:lvl w:ilvl="7" w:tentative="0">
      <w:start w:val="1"/>
      <w:numFmt w:val="lowerLetter"/>
      <w:lvlText w:val="%8)"/>
      <w:lvlJc w:val="left"/>
      <w:pPr>
        <w:tabs>
          <w:tab w:val="left" w:pos="3840"/>
        </w:tabs>
        <w:ind w:left="3840" w:hanging="420"/>
      </w:pPr>
      <w:rPr>
        <w:rFonts w:cs="Times New Roman"/>
      </w:rPr>
    </w:lvl>
    <w:lvl w:ilvl="8" w:tentative="0">
      <w:start w:val="1"/>
      <w:numFmt w:val="lowerRoman"/>
      <w:lvlText w:val="%9."/>
      <w:lvlJc w:val="right"/>
      <w:pPr>
        <w:tabs>
          <w:tab w:val="left" w:pos="4260"/>
        </w:tabs>
        <w:ind w:left="4260" w:hanging="42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D7B17"/>
    <w:rsid w:val="00007425"/>
    <w:rsid w:val="00016C9C"/>
    <w:rsid w:val="00062DD5"/>
    <w:rsid w:val="00092FD8"/>
    <w:rsid w:val="000B2DDC"/>
    <w:rsid w:val="000F1D75"/>
    <w:rsid w:val="001A427E"/>
    <w:rsid w:val="001F142E"/>
    <w:rsid w:val="001F4534"/>
    <w:rsid w:val="002962AC"/>
    <w:rsid w:val="002D589D"/>
    <w:rsid w:val="002D5DB9"/>
    <w:rsid w:val="002D7B17"/>
    <w:rsid w:val="00304F77"/>
    <w:rsid w:val="00314711"/>
    <w:rsid w:val="00331604"/>
    <w:rsid w:val="003D75DC"/>
    <w:rsid w:val="004C5685"/>
    <w:rsid w:val="004E7B56"/>
    <w:rsid w:val="005019FF"/>
    <w:rsid w:val="005D78D6"/>
    <w:rsid w:val="005F1805"/>
    <w:rsid w:val="00655F20"/>
    <w:rsid w:val="006957D3"/>
    <w:rsid w:val="006C21A2"/>
    <w:rsid w:val="006F381E"/>
    <w:rsid w:val="006F52BD"/>
    <w:rsid w:val="007426B8"/>
    <w:rsid w:val="007824DB"/>
    <w:rsid w:val="00803A99"/>
    <w:rsid w:val="008207A7"/>
    <w:rsid w:val="008530D1"/>
    <w:rsid w:val="008C6E48"/>
    <w:rsid w:val="008D7C23"/>
    <w:rsid w:val="00931ED0"/>
    <w:rsid w:val="00940758"/>
    <w:rsid w:val="00A30B0E"/>
    <w:rsid w:val="00A30CA0"/>
    <w:rsid w:val="00A36F9D"/>
    <w:rsid w:val="00AE1BDD"/>
    <w:rsid w:val="00AF6485"/>
    <w:rsid w:val="00B27655"/>
    <w:rsid w:val="00B446BE"/>
    <w:rsid w:val="00BE2C6A"/>
    <w:rsid w:val="00BE44FE"/>
    <w:rsid w:val="00C4594D"/>
    <w:rsid w:val="00C640ED"/>
    <w:rsid w:val="00C95A3F"/>
    <w:rsid w:val="00D23C6E"/>
    <w:rsid w:val="00D60F5D"/>
    <w:rsid w:val="00DB4575"/>
    <w:rsid w:val="00EA2FB6"/>
    <w:rsid w:val="00EC5804"/>
    <w:rsid w:val="00F26C2A"/>
    <w:rsid w:val="00F50925"/>
    <w:rsid w:val="00F95A7B"/>
    <w:rsid w:val="00FB01ED"/>
    <w:rsid w:val="00FB16CC"/>
    <w:rsid w:val="12A10B6C"/>
    <w:rsid w:val="19A903C7"/>
    <w:rsid w:val="20DE23D4"/>
    <w:rsid w:val="2A685EAC"/>
    <w:rsid w:val="3ADC3848"/>
    <w:rsid w:val="51D20015"/>
    <w:rsid w:val="61C01351"/>
    <w:rsid w:val="6B9D0BC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8"/>
    <w:semiHidden/>
    <w:qFormat/>
    <w:uiPriority w:val="99"/>
    <w:rPr>
      <w:sz w:val="18"/>
      <w:szCs w:val="18"/>
    </w:rPr>
  </w:style>
  <w:style w:type="paragraph" w:styleId="3">
    <w:name w:val="footer"/>
    <w:basedOn w:val="1"/>
    <w:link w:val="10"/>
    <w:semiHidden/>
    <w:qFormat/>
    <w:uiPriority w:val="99"/>
    <w:pPr>
      <w:tabs>
        <w:tab w:val="center" w:pos="4153"/>
        <w:tab w:val="right" w:pos="8306"/>
      </w:tabs>
      <w:snapToGrid w:val="0"/>
      <w:jc w:val="left"/>
    </w:pPr>
    <w:rPr>
      <w:sz w:val="18"/>
      <w:szCs w:val="18"/>
    </w:rPr>
  </w:style>
  <w:style w:type="paragraph" w:styleId="4">
    <w:name w:val="header"/>
    <w:basedOn w:val="1"/>
    <w:link w:val="9"/>
    <w:semiHidden/>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qFormat/>
    <w:uiPriority w:val="99"/>
    <w:pPr>
      <w:widowControl/>
      <w:spacing w:before="100" w:beforeAutospacing="1" w:after="100" w:afterAutospacing="1"/>
      <w:jc w:val="left"/>
    </w:pPr>
    <w:rPr>
      <w:rFonts w:ascii="宋体" w:hAnsi="宋体" w:cs="宋体"/>
      <w:kern w:val="0"/>
      <w:sz w:val="24"/>
      <w:szCs w:val="24"/>
    </w:rPr>
  </w:style>
  <w:style w:type="character" w:customStyle="1" w:styleId="8">
    <w:name w:val="批注框文本 Char"/>
    <w:basedOn w:val="7"/>
    <w:link w:val="2"/>
    <w:semiHidden/>
    <w:qFormat/>
    <w:locked/>
    <w:uiPriority w:val="99"/>
    <w:rPr>
      <w:rFonts w:cs="Times New Roman"/>
      <w:sz w:val="18"/>
      <w:szCs w:val="18"/>
    </w:rPr>
  </w:style>
  <w:style w:type="character" w:customStyle="1" w:styleId="9">
    <w:name w:val="页眉 Char"/>
    <w:basedOn w:val="7"/>
    <w:link w:val="4"/>
    <w:semiHidden/>
    <w:qFormat/>
    <w:locked/>
    <w:uiPriority w:val="99"/>
    <w:rPr>
      <w:rFonts w:cs="Times New Roman"/>
      <w:sz w:val="18"/>
      <w:szCs w:val="18"/>
    </w:rPr>
  </w:style>
  <w:style w:type="character" w:customStyle="1" w:styleId="10">
    <w:name w:val="页脚 Char"/>
    <w:basedOn w:val="7"/>
    <w:link w:val="3"/>
    <w:semiHidden/>
    <w:qFormat/>
    <w:locked/>
    <w:uiPriority w:val="99"/>
    <w:rPr>
      <w:rFonts w:cs="Times New Roman"/>
      <w:sz w:val="18"/>
      <w:szCs w:val="18"/>
    </w:rPr>
  </w:style>
  <w:style w:type="paragraph" w:styleId="11">
    <w:name w:val="List Paragraph"/>
    <w:basedOn w:val="1"/>
    <w:qFormat/>
    <w:uiPriority w:val="1"/>
    <w:pPr>
      <w:autoSpaceDE w:val="0"/>
      <w:autoSpaceDN w:val="0"/>
      <w:ind w:left="1307" w:hanging="540"/>
      <w:jc w:val="left"/>
    </w:pPr>
    <w:rPr>
      <w:rFonts w:ascii="微软雅黑" w:hAnsi="微软雅黑" w:eastAsia="微软雅黑" w:cs="微软雅黑"/>
      <w:kern w:val="0"/>
      <w:sz w:val="22"/>
      <w:lang w:val="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260</Words>
  <Characters>1483</Characters>
  <Lines>12</Lines>
  <Paragraphs>3</Paragraphs>
  <TotalTime>1</TotalTime>
  <ScaleCrop>false</ScaleCrop>
  <LinksUpToDate>false</LinksUpToDate>
  <CharactersWithSpaces>1740</CharactersWithSpaces>
  <Application>WPS Office_11.8.6.8722_F1E327BC-269C-435d-A152-05C5408002CA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2020-03-18T07:08:00Z</dcterms:created>
  <dc:creator>Dell</dc:creator>
  <cp:lastModifiedBy>Administrator</cp:lastModifiedBy>
  <cp:lastPrinted>2020-05-26T01:41:00Z</cp:lastPrinted>
  <dcterms:modified xsi:type="dcterms:W3CDTF">2022-07-25T04:46:47Z</dcterms:modified>
  <dc:title>药品最低抽样量参考表</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2052-11.8.6.8722</vt:lpwstr>
  </property>
</Properties>
</file>