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rPr>
          <w:rStyle w:val="6"/>
          <w:rFonts w:ascii="微软雅黑" w:hAnsi="微软雅黑" w:eastAsia="微软雅黑" w:cs="微软雅黑"/>
          <w:color w:val="333333"/>
          <w:spacing w:val="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附件1：</w:t>
      </w:r>
    </w:p>
    <w:p>
      <w:pPr>
        <w:pStyle w:val="3"/>
        <w:widowControl/>
        <w:spacing w:beforeAutospacing="0" w:after="150" w:afterAutospacing="0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333333"/>
          <w:spacing w:val="8"/>
          <w:sz w:val="44"/>
          <w:szCs w:val="44"/>
          <w:shd w:val="clear" w:color="auto" w:fill="FFFFFF"/>
        </w:rPr>
        <w:t>部分不合格项目小知识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pacing w:val="8"/>
          <w:sz w:val="32"/>
          <w:szCs w:val="32"/>
          <w:shd w:val="clear" w:color="auto" w:fill="FFFFFF"/>
        </w:rPr>
        <w:t>一、</w:t>
      </w:r>
      <w:r>
        <w:rPr>
          <w:rStyle w:val="6"/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毒死蜱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2019）中规定，毒死蜱在芹菜中的最大残留限量值为0.05mg/kg。芹菜中毒死蜱超标的原因，可能是为快速控制病情加大用药量或未遵守采摘间隔期规定，致使上市销售时产品中的药物残留量未降解至标准限量以下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二、</w:t>
      </w:r>
      <w:r>
        <w:rPr>
          <w:rStyle w:val="6"/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氯氰菊酯和高效氯氰菊酯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氯氰菊酯和高效氯氰菊酯是一种非内吸性杀虫剂，具有触杀、胃毒作用。少量的残留不会引起人体急性中毒，但长期食用氯氰菊酯和高效氯氰菊酯超标的食品，对人体健康可能有一定影响。《食品安全国家标准 食品中农药最大残留限量》（GB 2763—2019）中规定，氯氰菊酯和高效氯氰菊酯在芹菜中的最大残留限量值为1mg/kg。芹菜中氯氰菊酯和高效氯氰菊酯超标的原因，可能是为控制病情不遵守休药期规定，致使上市销售时产品中的药物残留量未降解至标准限量以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</w:rPr>
        <w:t>、阿维菌素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阿维菌素是一种抗生素类杀虫、杀螨、杀线虫剂，具有广谱、高效、低残留等特点。《食品安全国家标准食品中农药最大残留限量》（GB 2763-2019）中规定，阿维菌素在油麦菜中的最大残留限量为0.05mg/kg。少量的农药残留不会引起人体急性中毒，但长期食用农药残留超标的食品，对人体健康有一定影响。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</w:rPr>
        <w:t>、镉（以Cd计）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镉（以Cd计）是最常见的重金属元素污染物之一。《食品安全国家标准食品中污染物限量》（GB 2762-2017）中规定，镉（以Cd计）在姜中最大限量为0.1mg/kg。工业生产中废水废渣直接排入水体及土壤中，汽车废气中重金属沉降到地面、农业生产中污水灌溉、农药、劣质化肥的不合理使用等。种植的作物对重金属富集能力比较强。也可能由于农产品存储、运输条件控制不当导致其被污染。以上原因均可能导致农产品中重金属镉超标。</w:t>
      </w:r>
    </w:p>
    <w:p>
      <w:pPr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sectPr>
      <w:pgSz w:w="11906" w:h="16838"/>
      <w:pgMar w:top="1928" w:right="1474" w:bottom="1701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06748"/>
    <w:rsid w:val="00213C56"/>
    <w:rsid w:val="006350A8"/>
    <w:rsid w:val="00665608"/>
    <w:rsid w:val="00C15B81"/>
    <w:rsid w:val="01C53478"/>
    <w:rsid w:val="11753312"/>
    <w:rsid w:val="185A6222"/>
    <w:rsid w:val="208F6985"/>
    <w:rsid w:val="2B806748"/>
    <w:rsid w:val="40F02C2B"/>
    <w:rsid w:val="4518199B"/>
    <w:rsid w:val="45DF4CE7"/>
    <w:rsid w:val="72F87E58"/>
    <w:rsid w:val="7E337188"/>
    <w:rsid w:val="7F00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2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2021-09-23T02:53:00Z</dcterms:created>
  <dc:creator>祁燕芹</dc:creator>
  <cp:lastModifiedBy>祁燕芹</cp:lastModifiedBy>
  <dcterms:modified xsi:type="dcterms:W3CDTF">2021-09-29T01:08:16Z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