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宋体" w:cs="宋体"/>
          <w:b/>
          <w:kern w:val="0"/>
          <w:sz w:val="52"/>
          <w:szCs w:val="52"/>
        </w:rPr>
      </w:pPr>
      <w:r>
        <w:rPr>
          <w:rFonts w:hint="eastAsia" w:ascii="宋体" w:hAnsi="宋体" w:cs="宋体"/>
          <w:b/>
          <w:bCs/>
          <w:kern w:val="0"/>
          <w:sz w:val="52"/>
          <w:szCs w:val="52"/>
        </w:rPr>
        <w:t>药品</w:t>
      </w:r>
      <w:r>
        <w:rPr>
          <w:rFonts w:hint="eastAsia" w:ascii="宋体" w:hAnsi="宋体" w:cs="宋体"/>
          <w:b/>
          <w:bCs/>
          <w:kern w:val="0"/>
          <w:sz w:val="52"/>
          <w:szCs w:val="52"/>
          <w:lang w:eastAsia="zh-CN"/>
        </w:rPr>
        <w:t>监督抽验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52"/>
          <w:szCs w:val="52"/>
        </w:rPr>
        <w:t>一个全检量抽样参考表</w:t>
      </w:r>
    </w:p>
    <w:tbl>
      <w:tblPr>
        <w:tblStyle w:val="6"/>
        <w:tblW w:w="10489" w:type="dxa"/>
        <w:tblInd w:w="434" w:type="dxa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2689"/>
        <w:gridCol w:w="1820"/>
        <w:gridCol w:w="1731"/>
        <w:gridCol w:w="1415"/>
        <w:gridCol w:w="1275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4248" w:type="dxa"/>
            <w:gridSpan w:val="2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药品剂型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中成药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化学药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抗生素药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生化药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原料药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瓶装（瓶）　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59" w:type="dxa"/>
            <w:vMerge w:val="restart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片</w:t>
            </w:r>
            <w:r>
              <w:rPr>
                <w:rFonts w:ascii="宋体" w:cs="宋体"/>
                <w:kern w:val="0"/>
                <w:sz w:val="24"/>
                <w:szCs w:val="24"/>
              </w:rPr>
              <w:t>   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20片/瓶以下的翻倍（瓶）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10片/盒以下的翻倍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盒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15片/袋以下的翻倍（袋）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59" w:type="dxa"/>
            <w:vMerge w:val="restart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胶囊剂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20粒/瓶以下的翻倍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瓶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10粒/板以下的翻倍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板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注射用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粉针剂（支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瓶）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559" w:type="dxa"/>
            <w:vMerge w:val="restart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注射液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20ml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以下（支）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50ml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以上（瓶）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559" w:type="dxa"/>
            <w:vMerge w:val="restart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糖浆剂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单剂量包装（支）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多剂量包装（瓶）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559" w:type="dxa"/>
            <w:vMerge w:val="restart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口服溶液剂、混悬剂、乳剂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单剂量包装（支）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多剂量包装（瓶）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颗粒剂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袋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散剂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0.5g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以下的翻倍（袋）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软膏剂、乳膏剂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支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眼膏剂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支　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滴眼剂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支　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滴耳剂、滴鼻剂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支　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搽剂、洗剂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瓶　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冲洗剂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瓶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栓剂、锭剂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枚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丸剂</w:t>
            </w:r>
          </w:p>
        </w:tc>
        <w:tc>
          <w:tcPr>
            <w:tcW w:w="8930" w:type="dxa"/>
            <w:gridSpan w:val="5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大蜜丸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丸，其余丸剂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瓶。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煎膏剂、合剂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瓶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贴膏剂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片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膏药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张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凝胶剂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瓶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559" w:type="dxa"/>
            <w:vMerge w:val="restart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酒剂、酊剂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单剂量包装（支）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多剂量包装（瓶）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露剂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瓶　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1559" w:type="dxa"/>
            <w:vMerge w:val="restart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茶剂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茶块（块）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煎煮茶（袋）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559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中药材及饮片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一般中药材及饮片（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6241" w:type="dxa"/>
            <w:gridSpan w:val="4"/>
            <w:tcBorders>
              <w:top w:val="outset" w:color="111111" w:sz="6" w:space="0"/>
              <w:lef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18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59" w:type="dxa"/>
            <w:vMerge w:val="restart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卫生材料</w:t>
            </w: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纱布、棉花（包）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创可贴类（片）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59" w:type="dxa"/>
            <w:vMerge w:val="continue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医用橡胶膏（筒）</w:t>
            </w:r>
          </w:p>
        </w:tc>
        <w:tc>
          <w:tcPr>
            <w:tcW w:w="182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3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auto"/>
        <w:ind w:firstLine="420" w:firstLineChars="200"/>
      </w:pP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>
      <w:pPr>
        <w:numPr>
          <w:ilvl w:val="0"/>
          <w:numId w:val="1"/>
        </w:numPr>
        <w:spacing w:line="360" w:lineRule="auto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上表中的最低抽样量为</w:t>
      </w:r>
      <w:r>
        <w:rPr>
          <w:rFonts w:ascii="宋体" w:hAnsi="宋体" w:cs="宋体"/>
          <w:bCs/>
          <w:kern w:val="0"/>
          <w:sz w:val="24"/>
          <w:szCs w:val="24"/>
        </w:rPr>
        <w:t>1</w:t>
      </w:r>
      <w:r>
        <w:rPr>
          <w:rFonts w:hint="eastAsia" w:ascii="宋体" w:hAnsi="宋体" w:cs="宋体"/>
          <w:bCs/>
          <w:kern w:val="0"/>
          <w:sz w:val="24"/>
          <w:szCs w:val="24"/>
        </w:rPr>
        <w:t>个全检量的量，抽样人员在抽样时，根据最低抽样量的</w:t>
      </w:r>
      <w:r>
        <w:rPr>
          <w:rFonts w:ascii="宋体" w:hAnsi="宋体" w:cs="宋体"/>
          <w:bCs/>
          <w:kern w:val="0"/>
          <w:sz w:val="24"/>
          <w:szCs w:val="24"/>
        </w:rPr>
        <w:t>2</w:t>
      </w:r>
      <w:r>
        <w:rPr>
          <w:rFonts w:hint="eastAsia" w:ascii="宋体" w:hAnsi="宋体" w:cs="宋体"/>
          <w:bCs/>
          <w:kern w:val="0"/>
          <w:sz w:val="24"/>
          <w:szCs w:val="24"/>
        </w:rPr>
        <w:t>倍量进行抽样，</w:t>
      </w:r>
    </w:p>
    <w:p>
      <w:pPr>
        <w:spacing w:line="360" w:lineRule="auto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并按</w:t>
      </w:r>
      <w:r>
        <w:rPr>
          <w:rFonts w:ascii="宋体" w:hAnsi="宋体" w:cs="宋体"/>
          <w:bCs/>
          <w:kern w:val="0"/>
          <w:sz w:val="24"/>
          <w:szCs w:val="24"/>
        </w:rPr>
        <w:t>1</w:t>
      </w:r>
      <w:r>
        <w:rPr>
          <w:rFonts w:hint="eastAsia" w:ascii="宋体" w:hAnsi="宋体" w:cs="宋体"/>
          <w:bCs/>
          <w:kern w:val="0"/>
          <w:sz w:val="24"/>
          <w:szCs w:val="24"/>
        </w:rPr>
        <w:t>：</w:t>
      </w:r>
      <w:r>
        <w:rPr>
          <w:rFonts w:ascii="宋体" w:hAnsi="宋体" w:cs="宋体"/>
          <w:bCs/>
          <w:kern w:val="0"/>
          <w:sz w:val="24"/>
          <w:szCs w:val="24"/>
        </w:rPr>
        <w:t>0.5</w:t>
      </w:r>
      <w:r>
        <w:rPr>
          <w:rFonts w:hint="eastAsia" w:ascii="宋体" w:hAnsi="宋体" w:cs="宋体"/>
          <w:bCs/>
          <w:kern w:val="0"/>
          <w:sz w:val="24"/>
          <w:szCs w:val="24"/>
        </w:rPr>
        <w:t>：</w:t>
      </w:r>
      <w:r>
        <w:rPr>
          <w:rFonts w:ascii="宋体" w:hAnsi="宋体" w:cs="宋体"/>
          <w:bCs/>
          <w:kern w:val="0"/>
          <w:sz w:val="24"/>
          <w:szCs w:val="24"/>
        </w:rPr>
        <w:t>0.5</w:t>
      </w:r>
      <w:r>
        <w:rPr>
          <w:rFonts w:hint="eastAsia" w:ascii="宋体" w:hAnsi="宋体" w:cs="宋体"/>
          <w:bCs/>
          <w:kern w:val="0"/>
          <w:sz w:val="24"/>
          <w:szCs w:val="24"/>
        </w:rPr>
        <w:t>的比例分装为</w:t>
      </w:r>
      <w:r>
        <w:rPr>
          <w:rFonts w:ascii="宋体" w:hAnsi="宋体" w:cs="宋体"/>
          <w:bCs/>
          <w:kern w:val="0"/>
          <w:sz w:val="24"/>
          <w:szCs w:val="24"/>
        </w:rPr>
        <w:t>3</w:t>
      </w:r>
      <w:r>
        <w:rPr>
          <w:rFonts w:hint="eastAsia" w:ascii="宋体" w:hAnsi="宋体" w:cs="宋体"/>
          <w:bCs/>
          <w:kern w:val="0"/>
          <w:sz w:val="24"/>
          <w:szCs w:val="24"/>
        </w:rPr>
        <w:t>份。（注明哪一份是全检量）上表中标注的抽样量并不是不变的，对于</w:t>
      </w:r>
    </w:p>
    <w:p>
      <w:pPr>
        <w:spacing w:line="360" w:lineRule="auto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不好封签的，也可以多抽。总的原则就是不能破坏最小销售单元</w:t>
      </w:r>
      <w:r>
        <w:rPr>
          <w:rFonts w:ascii="宋体" w:cs="宋体"/>
          <w:bCs/>
          <w:kern w:val="0"/>
          <w:sz w:val="24"/>
          <w:szCs w:val="24"/>
        </w:rPr>
        <w:t>,</w:t>
      </w:r>
      <w:r>
        <w:rPr>
          <w:rFonts w:hint="eastAsia" w:ascii="宋体" w:hAnsi="宋体" w:cs="宋体"/>
          <w:bCs/>
          <w:kern w:val="0"/>
          <w:sz w:val="24"/>
          <w:szCs w:val="24"/>
        </w:rPr>
        <w:t>同时减少不必要的浪费。在最小销售单元</w:t>
      </w:r>
    </w:p>
    <w:p>
      <w:pPr>
        <w:spacing w:line="360" w:lineRule="auto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不能恰好满足抽检需求</w:t>
      </w:r>
      <w:r>
        <w:rPr>
          <w:rFonts w:ascii="宋体" w:hAnsi="宋体" w:cs="宋体"/>
          <w:bCs/>
          <w:kern w:val="0"/>
          <w:sz w:val="24"/>
          <w:szCs w:val="24"/>
        </w:rPr>
        <w:t>2</w:t>
      </w:r>
      <w:r>
        <w:rPr>
          <w:rFonts w:hint="eastAsia" w:ascii="宋体" w:hAnsi="宋体" w:cs="宋体"/>
          <w:bCs/>
          <w:kern w:val="0"/>
          <w:sz w:val="24"/>
          <w:szCs w:val="24"/>
        </w:rPr>
        <w:t>倍量的时候，应酌情增加抽样数量。</w:t>
      </w:r>
    </w:p>
    <w:p>
      <w:pPr>
        <w:spacing w:line="360" w:lineRule="auto"/>
        <w:ind w:firstLine="432"/>
        <w:rPr>
          <w:rFonts w:ascii="宋体" w:cs="宋体"/>
          <w:bCs/>
          <w:kern w:val="0"/>
          <w:sz w:val="24"/>
          <w:szCs w:val="24"/>
        </w:rPr>
      </w:pPr>
      <w:r>
        <w:rPr>
          <w:kern w:val="0"/>
        </w:rPr>
        <w:t>2</w:t>
      </w:r>
      <w:r>
        <w:rPr>
          <w:rFonts w:hint="eastAsia"/>
          <w:kern w:val="0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</w:rPr>
        <w:t>除特殊情况外，样品剩余有效期小于</w:t>
      </w:r>
      <w:r>
        <w:rPr>
          <w:rFonts w:ascii="宋体" w:hAnsi="宋体" w:cs="宋体"/>
          <w:bCs/>
          <w:kern w:val="0"/>
          <w:sz w:val="24"/>
          <w:szCs w:val="24"/>
        </w:rPr>
        <w:t>6</w:t>
      </w:r>
      <w:r>
        <w:rPr>
          <w:rFonts w:hint="eastAsia" w:ascii="宋体" w:hAnsi="宋体" w:cs="宋体"/>
          <w:bCs/>
          <w:kern w:val="0"/>
          <w:sz w:val="24"/>
          <w:szCs w:val="24"/>
        </w:rPr>
        <w:t>个月的不予抽样。</w:t>
      </w:r>
    </w:p>
    <w:p>
      <w:pPr>
        <w:spacing w:line="360" w:lineRule="auto"/>
        <w:ind w:firstLine="432"/>
        <w:rPr>
          <w:rFonts w:asci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3</w:t>
      </w:r>
      <w:r>
        <w:rPr>
          <w:rFonts w:hint="eastAsia" w:ascii="宋体" w:hAnsi="宋体" w:cs="宋体"/>
          <w:bCs/>
          <w:kern w:val="0"/>
          <w:sz w:val="24"/>
          <w:szCs w:val="24"/>
        </w:rPr>
        <w:t>、中药材和中药饮片抽样时，《药品抽样记录及凭证》的规格栏应写明“中药材”或“中药饮片”，</w:t>
      </w:r>
    </w:p>
    <w:p>
      <w:pPr>
        <w:spacing w:line="360" w:lineRule="auto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并非填写包装规格。无标识、包装不完整的中药饮片不予收检。我省中药饮片企业使用省外炮制规范生产</w:t>
      </w:r>
    </w:p>
    <w:p>
      <w:pPr>
        <w:spacing w:line="360" w:lineRule="auto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的饮片不予收检。除特殊情况外，应从未拆封的完整包装的样品中抽取，并对包装情况留存相关证据（要</w:t>
      </w:r>
    </w:p>
    <w:p>
      <w:pPr>
        <w:spacing w:line="360" w:lineRule="auto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在一份全检量中留存原包装袋，并且在其余两份样品抽样袋上注明药品的基本信息）。</w:t>
      </w:r>
      <w:r>
        <w:rPr>
          <w:rFonts w:ascii="宋体" w:hAnsi="宋体" w:cs="宋体"/>
          <w:bCs/>
          <w:kern w:val="0"/>
          <w:sz w:val="24"/>
          <w:szCs w:val="24"/>
        </w:rPr>
        <w:t>2020</w:t>
      </w:r>
      <w:r>
        <w:rPr>
          <w:rFonts w:hint="eastAsia" w:ascii="宋体" w:hAnsi="宋体" w:cs="宋体"/>
          <w:bCs/>
          <w:kern w:val="0"/>
          <w:sz w:val="24"/>
          <w:szCs w:val="24"/>
        </w:rPr>
        <w:t>年云南省抽检</w:t>
      </w:r>
    </w:p>
    <w:p>
      <w:pPr>
        <w:spacing w:line="360" w:lineRule="auto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计划要求抽检中药饮片时要抽取完整包装，不得拆开最小包装。并向被抽样单位索取所抽中药饮片的加盖</w:t>
      </w:r>
    </w:p>
    <w:p>
      <w:pPr>
        <w:spacing w:line="360" w:lineRule="auto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供样企业鲜章的检验报告书复印件。无明确标示生产企业的中药饮片不符合药品管理法规定，不得进行抽样，应依法查处。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4</w:t>
      </w:r>
      <w:r>
        <w:rPr>
          <w:rFonts w:hint="eastAsia" w:ascii="宋体" w:hAnsi="宋体" w:cs="宋体"/>
          <w:bCs/>
          <w:kern w:val="0"/>
          <w:sz w:val="24"/>
          <w:szCs w:val="24"/>
        </w:rPr>
        <w:t>、有下列情形之一的，承检单位将拒收样品：</w:t>
      </w:r>
    </w:p>
    <w:p>
      <w:pPr>
        <w:spacing w:line="360" w:lineRule="auto"/>
        <w:ind w:firstLine="480" w:firstLineChars="20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（</w:t>
      </w:r>
      <w:r>
        <w:rPr>
          <w:rFonts w:ascii="宋体" w:hAnsi="宋体" w:cs="宋体"/>
          <w:bCs/>
          <w:kern w:val="0"/>
          <w:sz w:val="24"/>
          <w:szCs w:val="24"/>
        </w:rPr>
        <w:t>1</w:t>
      </w:r>
      <w:r>
        <w:rPr>
          <w:rFonts w:hint="eastAsia" w:ascii="宋体" w:hAnsi="宋体" w:cs="宋体"/>
          <w:bCs/>
          <w:kern w:val="0"/>
          <w:sz w:val="24"/>
          <w:szCs w:val="24"/>
        </w:rPr>
        <w:t>）样品外观发生破损、污染的；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（</w:t>
      </w:r>
      <w:r>
        <w:rPr>
          <w:rFonts w:ascii="宋体" w:hAnsi="宋体" w:cs="宋体"/>
          <w:bCs/>
          <w:kern w:val="0"/>
          <w:sz w:val="24"/>
          <w:szCs w:val="24"/>
        </w:rPr>
        <w:t>2</w:t>
      </w:r>
      <w:r>
        <w:rPr>
          <w:rFonts w:hint="eastAsia" w:ascii="宋体" w:hAnsi="宋体" w:cs="宋体"/>
          <w:bCs/>
          <w:kern w:val="0"/>
          <w:sz w:val="24"/>
          <w:szCs w:val="24"/>
        </w:rPr>
        <w:t>）样品封签包装不完整或未在规定签封部位签封、可能影响样品公正性的；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（</w:t>
      </w:r>
      <w:r>
        <w:rPr>
          <w:rFonts w:ascii="宋体" w:hAnsi="宋体" w:cs="宋体"/>
          <w:bCs/>
          <w:kern w:val="0"/>
          <w:sz w:val="24"/>
          <w:szCs w:val="24"/>
        </w:rPr>
        <w:t>3</w:t>
      </w:r>
      <w:r>
        <w:rPr>
          <w:rFonts w:hint="eastAsia" w:ascii="宋体" w:hAnsi="宋体" w:cs="宋体"/>
          <w:bCs/>
          <w:kern w:val="0"/>
          <w:sz w:val="24"/>
          <w:szCs w:val="24"/>
        </w:rPr>
        <w:t>）药品抽样记录及凭证填写信息不准确、不完整；或药品抽样记录及凭证标识与样品实物明显不符的；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（</w:t>
      </w:r>
      <w:r>
        <w:rPr>
          <w:rFonts w:ascii="宋体" w:hAnsi="宋体" w:cs="宋体"/>
          <w:bCs/>
          <w:kern w:val="0"/>
          <w:sz w:val="24"/>
          <w:szCs w:val="24"/>
        </w:rPr>
        <w:t>4</w:t>
      </w:r>
      <w:r>
        <w:rPr>
          <w:rFonts w:hint="eastAsia" w:ascii="宋体" w:hAnsi="宋体" w:cs="宋体"/>
          <w:bCs/>
          <w:kern w:val="0"/>
          <w:sz w:val="24"/>
          <w:szCs w:val="24"/>
        </w:rPr>
        <w:t>）样品批号或品种混淆的；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（</w:t>
      </w:r>
      <w:r>
        <w:rPr>
          <w:rFonts w:ascii="宋体" w:hAnsi="宋体" w:cs="宋体"/>
          <w:bCs/>
          <w:kern w:val="0"/>
          <w:sz w:val="24"/>
          <w:szCs w:val="24"/>
        </w:rPr>
        <w:t>5</w:t>
      </w:r>
      <w:r>
        <w:rPr>
          <w:rFonts w:hint="eastAsia" w:ascii="宋体" w:hAnsi="宋体" w:cs="宋体"/>
          <w:bCs/>
          <w:kern w:val="0"/>
          <w:sz w:val="24"/>
          <w:szCs w:val="24"/>
        </w:rPr>
        <w:t>）包装容器不符合规定可能影响检验结果的；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（</w:t>
      </w:r>
      <w:r>
        <w:rPr>
          <w:rFonts w:ascii="宋体" w:hAnsi="宋体" w:cs="宋体"/>
          <w:bCs/>
          <w:kern w:val="0"/>
          <w:sz w:val="24"/>
          <w:szCs w:val="24"/>
        </w:rPr>
        <w:t>6</w:t>
      </w:r>
      <w:r>
        <w:rPr>
          <w:rFonts w:hint="eastAsia" w:ascii="宋体" w:hAnsi="宋体" w:cs="宋体"/>
          <w:bCs/>
          <w:kern w:val="0"/>
          <w:sz w:val="24"/>
          <w:szCs w:val="24"/>
        </w:rPr>
        <w:t>）有证据证明储运条件不符合规定、可能影响样品质量的；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（</w:t>
      </w:r>
      <w:r>
        <w:rPr>
          <w:rFonts w:ascii="宋体" w:hAnsi="宋体" w:cs="宋体"/>
          <w:bCs/>
          <w:kern w:val="0"/>
          <w:sz w:val="24"/>
          <w:szCs w:val="24"/>
        </w:rPr>
        <w:t>7</w:t>
      </w:r>
      <w:r>
        <w:rPr>
          <w:rFonts w:hint="eastAsia" w:ascii="宋体" w:hAnsi="宋体" w:cs="宋体"/>
          <w:bCs/>
          <w:kern w:val="0"/>
          <w:sz w:val="24"/>
          <w:szCs w:val="24"/>
        </w:rPr>
        <w:t>）样品数量明显不符合计划要求的</w:t>
      </w:r>
      <w:r>
        <w:rPr>
          <w:rFonts w:ascii="宋体" w:hAnsi="宋体" w:cs="宋体"/>
          <w:bCs/>
          <w:kern w:val="0"/>
          <w:sz w:val="24"/>
          <w:szCs w:val="24"/>
        </w:rPr>
        <w:t>;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（</w:t>
      </w:r>
      <w:r>
        <w:rPr>
          <w:rFonts w:ascii="宋体" w:hAnsi="宋体" w:cs="宋体"/>
          <w:bCs/>
          <w:kern w:val="0"/>
          <w:sz w:val="24"/>
          <w:szCs w:val="24"/>
        </w:rPr>
        <w:t>8</w:t>
      </w:r>
      <w:r>
        <w:rPr>
          <w:rFonts w:hint="eastAsia" w:ascii="宋体" w:hAnsi="宋体" w:cs="宋体"/>
          <w:bCs/>
          <w:kern w:val="0"/>
          <w:sz w:val="24"/>
          <w:szCs w:val="24"/>
        </w:rPr>
        <w:t>）品种类别与当次抽查检验工作计划不符的；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超过抽样工作规定时限的；</w:t>
      </w:r>
    </w:p>
    <w:p>
      <w:pPr>
        <w:pStyle w:val="11"/>
        <w:tabs>
          <w:tab w:val="left" w:pos="1194"/>
        </w:tabs>
        <w:spacing w:before="94"/>
        <w:ind w:left="0" w:firstLine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   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 xml:space="preserve"> （10）</w:t>
      </w:r>
      <w:r>
        <w:rPr>
          <w:rFonts w:hint="eastAsia" w:asciiTheme="minorEastAsia" w:hAnsiTheme="minorEastAsia" w:eastAsiaTheme="minorEastAsia"/>
          <w:sz w:val="24"/>
          <w:szCs w:val="24"/>
        </w:rPr>
        <w:t>最小包装被拆开及没有说明书的；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（</w:t>
      </w:r>
      <w:r>
        <w:rPr>
          <w:rFonts w:ascii="宋体" w:hAnsi="宋体" w:cs="宋体"/>
          <w:bCs/>
          <w:kern w:val="0"/>
          <w:sz w:val="24"/>
          <w:szCs w:val="24"/>
        </w:rPr>
        <w:t>1</w:t>
      </w:r>
      <w:r>
        <w:rPr>
          <w:rFonts w:hint="eastAsia" w:ascii="宋体" w:hAnsi="宋体" w:cs="宋体"/>
          <w:bCs/>
          <w:kern w:val="0"/>
          <w:sz w:val="24"/>
          <w:szCs w:val="24"/>
        </w:rPr>
        <w:t>1）其他可能影响样品质量和检验结果情形的；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对拒收样品，承检机构当按照相关要求，向抽样单位说明理由，退返样品，并向组织抽检工作的药监部门报告。</w:t>
      </w:r>
    </w:p>
    <w:p>
      <w:pPr>
        <w:spacing w:line="360" w:lineRule="auto"/>
        <w:ind w:firstLine="480"/>
        <w:rPr>
          <w:rFonts w:asci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5</w:t>
      </w:r>
      <w:r>
        <w:rPr>
          <w:rFonts w:hint="eastAsia" w:ascii="宋体" w:hAnsi="宋体" w:cs="宋体"/>
          <w:bCs/>
          <w:kern w:val="0"/>
          <w:sz w:val="24"/>
          <w:szCs w:val="24"/>
        </w:rPr>
        <w:t>、在抽样过程中，如有疑问，可与承检机构联系沟通，联系电话：0878-3128139。</w:t>
      </w:r>
    </w:p>
    <w:sectPr>
      <w:headerReference r:id="rId3" w:type="default"/>
      <w:pgSz w:w="11906" w:h="16838"/>
      <w:pgMar w:top="284" w:right="284" w:bottom="284" w:left="3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B13CA"/>
    <w:multiLevelType w:val="multilevel"/>
    <w:tmpl w:val="356B13CA"/>
    <w:lvl w:ilvl="0" w:tentative="0">
      <w:start w:val="9"/>
      <w:numFmt w:val="decimal"/>
      <w:lvlText w:val="（%1）"/>
      <w:lvlJc w:val="left"/>
      <w:pPr>
        <w:ind w:left="1920" w:hanging="1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C29759F"/>
    <w:multiLevelType w:val="multilevel"/>
    <w:tmpl w:val="4C29759F"/>
    <w:lvl w:ilvl="0" w:tentative="0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B17"/>
    <w:rsid w:val="00007425"/>
    <w:rsid w:val="00016C9C"/>
    <w:rsid w:val="00062DD5"/>
    <w:rsid w:val="00092FD8"/>
    <w:rsid w:val="000B2DDC"/>
    <w:rsid w:val="000F1D75"/>
    <w:rsid w:val="001A427E"/>
    <w:rsid w:val="001F142E"/>
    <w:rsid w:val="001F4534"/>
    <w:rsid w:val="002962AC"/>
    <w:rsid w:val="002D589D"/>
    <w:rsid w:val="002D5DB9"/>
    <w:rsid w:val="002D7B17"/>
    <w:rsid w:val="00304F77"/>
    <w:rsid w:val="00314711"/>
    <w:rsid w:val="00331604"/>
    <w:rsid w:val="003D75DC"/>
    <w:rsid w:val="004C5685"/>
    <w:rsid w:val="004E7B56"/>
    <w:rsid w:val="005019FF"/>
    <w:rsid w:val="005D78D6"/>
    <w:rsid w:val="005F1805"/>
    <w:rsid w:val="00655F20"/>
    <w:rsid w:val="006957D3"/>
    <w:rsid w:val="006C21A2"/>
    <w:rsid w:val="006F381E"/>
    <w:rsid w:val="006F52BD"/>
    <w:rsid w:val="007426B8"/>
    <w:rsid w:val="007824DB"/>
    <w:rsid w:val="00803A99"/>
    <w:rsid w:val="008207A7"/>
    <w:rsid w:val="008530D1"/>
    <w:rsid w:val="008C6E48"/>
    <w:rsid w:val="008D7C23"/>
    <w:rsid w:val="00931ED0"/>
    <w:rsid w:val="00940758"/>
    <w:rsid w:val="00A30B0E"/>
    <w:rsid w:val="00A30CA0"/>
    <w:rsid w:val="00A36F9D"/>
    <w:rsid w:val="00AE1BDD"/>
    <w:rsid w:val="00AF6485"/>
    <w:rsid w:val="00B27655"/>
    <w:rsid w:val="00B446BE"/>
    <w:rsid w:val="00BE2C6A"/>
    <w:rsid w:val="00BE44FE"/>
    <w:rsid w:val="00C4594D"/>
    <w:rsid w:val="00C640ED"/>
    <w:rsid w:val="00C95A3F"/>
    <w:rsid w:val="00D23C6E"/>
    <w:rsid w:val="00D60F5D"/>
    <w:rsid w:val="00DB4575"/>
    <w:rsid w:val="00EA2FB6"/>
    <w:rsid w:val="00EC5804"/>
    <w:rsid w:val="00F26C2A"/>
    <w:rsid w:val="00F50925"/>
    <w:rsid w:val="00F95A7B"/>
    <w:rsid w:val="00FB01ED"/>
    <w:rsid w:val="00FB16CC"/>
    <w:rsid w:val="19A9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sz w:val="18"/>
      <w:szCs w:val="18"/>
    </w:r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locked/>
    <w:uiPriority w:val="99"/>
    <w:rPr>
      <w:rFonts w:cs="Times New Roman"/>
      <w:sz w:val="18"/>
      <w:szCs w:val="18"/>
    </w:rPr>
  </w:style>
  <w:style w:type="paragraph" w:styleId="11">
    <w:name w:val="List Paragraph"/>
    <w:basedOn w:val="1"/>
    <w:qFormat/>
    <w:uiPriority w:val="1"/>
    <w:pPr>
      <w:autoSpaceDE w:val="0"/>
      <w:autoSpaceDN w:val="0"/>
      <w:ind w:left="1307" w:hanging="540"/>
      <w:jc w:val="left"/>
    </w:pPr>
    <w:rPr>
      <w:rFonts w:ascii="微软雅黑" w:hAnsi="微软雅黑" w:eastAsia="微软雅黑" w:cs="微软雅黑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260</Words>
  <Characters>1483</Characters>
  <Lines>12</Lines>
  <Paragraphs>3</Paragraphs>
  <TotalTime>298</TotalTime>
  <ScaleCrop>false</ScaleCrop>
  <LinksUpToDate>false</LinksUpToDate>
  <CharactersWithSpaces>1740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2020-03-18T07:08:00Z</dcterms:created>
  <dc:creator>Dell</dc:creator>
  <cp:lastModifiedBy>DELL</cp:lastModifiedBy>
  <cp:lastPrinted>2020-05-26T01:41:00Z</cp:lastPrinted>
  <dcterms:modified xsi:type="dcterms:W3CDTF">2021-02-25T10:17:55Z</dcterms:modified>
  <dc:title>药品最低抽样量参考表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