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Spec="center" w:tblpY="3093"/>
        <w:tblOverlap w:val="never"/>
        <w:tblW w:w="818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"/>
        <w:gridCol w:w="1193"/>
        <w:gridCol w:w="2040"/>
        <w:gridCol w:w="432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818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承检机构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bidi="ar"/>
              </w:rPr>
              <w:t>品种名称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bidi="ar"/>
              </w:rPr>
              <w:t>建议抽样量（盒）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西双版纳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龙血竭胶囊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500粒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普洱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龙血竭片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4"/>
                <w:rFonts w:hint="default"/>
                <w:lang w:bidi="ar"/>
              </w:rPr>
              <w:t>720</w:t>
            </w:r>
            <w:r>
              <w:rPr>
                <w:rStyle w:val="5"/>
                <w:rFonts w:hint="default"/>
                <w:lang w:bidi="ar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德宏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血塞通分散片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450片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玉溪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清眩片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400片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怒江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岩鹿乳康胶囊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150粒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丽江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蒲地蓝消炎片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300片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昆明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田七花叶颗粒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150袋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大理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板蓝根颗粒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150袋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楚雄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七叶神安滴丸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750粒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1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临沧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滇鸡血藤膏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规格：1.10g×6片/盒； 2.10g×6片/盒；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抽样量：24片，同时不得少于4个最小独立包装+12片，同时不得少于2个独立包装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曲靖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当归（饮片）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4"/>
                <w:rFonts w:hint="default"/>
                <w:lang w:bidi="ar"/>
              </w:rPr>
              <w:t>1000g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迪庆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木香（饮片）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1000g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红河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黄芩（饮片）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4"/>
                <w:rFonts w:hint="default"/>
                <w:lang w:bidi="ar"/>
              </w:rPr>
              <w:t>1000g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1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昭通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天麻（饮片）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500g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文山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三七粉（饮片）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3g-10g/袋：30袋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10g/袋以上：10个最小包装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保山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防己（饮片）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4"/>
                <w:rFonts w:hint="default"/>
                <w:lang w:bidi="ar"/>
              </w:rPr>
              <w:t>1000</w:t>
            </w:r>
            <w:r>
              <w:rPr>
                <w:rStyle w:val="5"/>
                <w:rFonts w:hint="default"/>
                <w:lang w:bidi="ar"/>
              </w:rPr>
              <w:t>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省药检院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参苓健脾胃颗粒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4"/>
                <w:rFonts w:hint="default"/>
                <w:lang w:bidi="ar"/>
              </w:rPr>
              <w:t>150袋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省药检院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黄藤素片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4"/>
                <w:rFonts w:hint="default"/>
                <w:lang w:bidi="ar"/>
              </w:rPr>
              <w:t>400</w:t>
            </w:r>
            <w:r>
              <w:rPr>
                <w:rStyle w:val="5"/>
                <w:rFonts w:hint="default"/>
                <w:lang w:bidi="ar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省药检院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维生素C注射液</w:t>
            </w:r>
          </w:p>
        </w:tc>
        <w:tc>
          <w:tcPr>
            <w:tcW w:w="4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规格：1mL;  抽样量：180支；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规格：2mL-2.5ml;  抽样量：150支；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规格：5mL及以上;  抽样量：120支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right w:w="11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1-</w:t>
      </w:r>
      <w:r>
        <w:rPr>
          <w:rFonts w:hint="default" w:ascii="Times New Roman" w:hAnsi="Times New Roman" w:eastAsia="黑体" w:cs="Times New Roman"/>
          <w:sz w:val="32"/>
          <w:szCs w:val="32"/>
        </w:rPr>
        <w:t>2</w:t>
      </w:r>
    </w:p>
    <w:p>
      <w:pPr>
        <w:jc w:val="center"/>
        <w:rPr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2021年药品评价性检验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任务分配表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94"/>
    <w:rsid w:val="003B6294"/>
    <w:rsid w:val="006C02A6"/>
    <w:rsid w:val="0D4F6BA6"/>
    <w:rsid w:val="179E4727"/>
    <w:rsid w:val="324C2425"/>
    <w:rsid w:val="3C40569F"/>
    <w:rsid w:val="48170873"/>
    <w:rsid w:val="52E14AAD"/>
    <w:rsid w:val="58541C9A"/>
    <w:rsid w:val="69B05D92"/>
    <w:rsid w:val="70A70FE3"/>
    <w:rsid w:val="791B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5">
    <w:name w:val="font11"/>
    <w:basedOn w:val="3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477</Characters>
  <Lines>3</Lines>
  <Paragraphs>1</Paragraphs>
  <TotalTime>0</TotalTime>
  <ScaleCrop>false</ScaleCrop>
  <LinksUpToDate>false</LinksUpToDate>
  <CharactersWithSpaces>559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2021-01-26T09:14:00Z</dcterms:created>
  <dc:creator>Administrator.PC-20190415QFVS</dc:creator>
  <cp:lastModifiedBy>本源</cp:lastModifiedBy>
  <cp:lastPrinted>2021-02-10T02:09:00Z</cp:lastPrinted>
  <dcterms:modified xsi:type="dcterms:W3CDTF">2021-02-10T06:53:31Z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