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360" w:lineRule="auto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1-4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7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省级药品评价抽检质量分析报告撰写提纲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7" w:lineRule="exact"/>
        <w:ind w:left="0" w:leftChars="0"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7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eastAsia" w:ascii="仿宋" w:hAnsi="仿宋" w:eastAsia="仿宋" w:cs="宋体"/>
          <w:b/>
          <w:sz w:val="32"/>
          <w:szCs w:val="32"/>
        </w:rPr>
      </w:pPr>
      <w:r>
        <w:rPr>
          <w:rFonts w:hint="eastAsia" w:ascii="仿宋" w:hAnsi="仿宋" w:eastAsia="仿宋" w:cs="宋体"/>
          <w:b/>
          <w:sz w:val="32"/>
          <w:szCs w:val="32"/>
        </w:rPr>
        <w:t>1、概述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600"/>
        <w:jc w:val="left"/>
        <w:textAlignment w:val="auto"/>
        <w:outlineLvl w:val="9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1.1本品的历史沿革、剂型、规格、适应症或功能与主治及不良反应；部分特性描述（如：生物学特性、药剂学特性、理化特性）。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600"/>
        <w:jc w:val="left"/>
        <w:textAlignment w:val="auto"/>
        <w:outlineLvl w:val="9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1.2简要叙述样品的处方、原辅料和工艺情况，原料药的主要合成工艺或中药材炮制工艺（如有）。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600"/>
        <w:jc w:val="left"/>
        <w:textAlignment w:val="auto"/>
        <w:outlineLvl w:val="9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1.3国内外标准情况与对比分析。用表逐项列出本品国内现行标准与国外标准（如有）的检验项目、简要的检验方法和限度，并分析现行标准的优劣。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600"/>
        <w:jc w:val="left"/>
        <w:textAlignment w:val="auto"/>
        <w:outlineLvl w:val="9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1.4检验前的准备情况，包括抽检工作组织情况，对评价品种的文献检索，函调，电话调研等获得的处方与工艺、企业生产与自检情况，发现的主要问题。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eastAsia" w:ascii="仿宋" w:hAnsi="仿宋" w:eastAsia="仿宋" w:cs="宋体"/>
          <w:b/>
          <w:sz w:val="32"/>
          <w:szCs w:val="32"/>
        </w:rPr>
      </w:pPr>
      <w:r>
        <w:rPr>
          <w:rFonts w:hint="eastAsia" w:ascii="仿宋" w:hAnsi="仿宋" w:eastAsia="仿宋" w:cs="宋体"/>
          <w:b/>
          <w:sz w:val="32"/>
          <w:szCs w:val="32"/>
        </w:rPr>
        <w:t>2、抽样情况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600"/>
        <w:jc w:val="left"/>
        <w:textAlignment w:val="auto"/>
        <w:outlineLvl w:val="9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2.1本品我国生产企业的数量，批准文号的数量。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600"/>
        <w:jc w:val="left"/>
        <w:textAlignment w:val="auto"/>
        <w:outlineLvl w:val="9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2.2样品的剂型、规格及其批数与比例。不同企业的包装材料与包装情况。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600"/>
        <w:jc w:val="left"/>
        <w:textAlignment w:val="auto"/>
        <w:outlineLvl w:val="9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2.3本年度抽样的有效样品总批次，涉及的批准文号数及其比例，涉及的生产企业数及其比例。从生产企业抽样的批次与比例。未抽到的生产企业数及其比例。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eastAsia" w:ascii="仿宋" w:hAnsi="仿宋" w:eastAsia="仿宋" w:cs="宋体"/>
          <w:b/>
          <w:sz w:val="32"/>
          <w:szCs w:val="32"/>
        </w:rPr>
      </w:pPr>
      <w:r>
        <w:rPr>
          <w:rFonts w:hint="eastAsia" w:ascii="仿宋" w:hAnsi="仿宋" w:eastAsia="仿宋" w:cs="宋体"/>
          <w:b/>
          <w:sz w:val="32"/>
          <w:szCs w:val="32"/>
        </w:rPr>
        <w:t>3、法定检验情况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600"/>
        <w:jc w:val="left"/>
        <w:textAlignment w:val="auto"/>
        <w:outlineLvl w:val="9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3.1按现行标准的检验项目，逐项叙述该项检验结果与项目合格率。如：（1）性状、（2）鉴别，等等。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600"/>
        <w:jc w:val="left"/>
        <w:textAlignment w:val="auto"/>
        <w:outlineLvl w:val="9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简要列出检验方法与限度，样品与对照品的典型图谱或照片，该项目合格率，并进行分析。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600"/>
        <w:jc w:val="left"/>
        <w:textAlignment w:val="auto"/>
        <w:outlineLvl w:val="9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3.2按法定标准检验的结果，不符合规定的批号应列出详细数据，不符合规定的生产企业，不符合规定的项目，包括图谱与照片，并分析可能造成不符合规定的原因及解决办法。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600"/>
        <w:jc w:val="left"/>
        <w:textAlignment w:val="auto"/>
        <w:outlineLvl w:val="9"/>
        <w:rPr>
          <w:rFonts w:hint="eastAsia" w:ascii="仿宋" w:hAnsi="仿宋" w:eastAsia="仿宋" w:cs="宋体"/>
          <w:b/>
          <w:sz w:val="32"/>
          <w:szCs w:val="32"/>
        </w:rPr>
      </w:pPr>
      <w:r>
        <w:rPr>
          <w:rFonts w:hint="eastAsia" w:ascii="仿宋" w:hAnsi="仿宋" w:eastAsia="仿宋" w:cs="宋体"/>
          <w:b/>
          <w:sz w:val="32"/>
          <w:szCs w:val="32"/>
        </w:rPr>
        <w:t>4、探索性研究情况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600"/>
        <w:jc w:val="left"/>
        <w:textAlignment w:val="auto"/>
        <w:outlineLvl w:val="9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逐项叙述探索性研究项目的研究目的，详细的研究方法，样品与对照品的典型图谱或照片，研究结果与结论，发现的主要问题与解决的办法或建议。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600"/>
        <w:jc w:val="left"/>
        <w:textAlignment w:val="auto"/>
        <w:outlineLvl w:val="9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探索性研究项目的方法学按中国药典附录验证，详细方法学验证内容应在作为分析报告的附件。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643" w:firstLineChars="200"/>
        <w:jc w:val="left"/>
        <w:textAlignment w:val="auto"/>
        <w:outlineLvl w:val="9"/>
        <w:rPr>
          <w:rFonts w:hint="eastAsia" w:ascii="仿宋" w:hAnsi="仿宋" w:eastAsia="仿宋" w:cs="宋体"/>
          <w:b/>
          <w:sz w:val="32"/>
          <w:szCs w:val="32"/>
        </w:rPr>
      </w:pPr>
      <w:r>
        <w:rPr>
          <w:rFonts w:hint="eastAsia" w:ascii="仿宋" w:hAnsi="仿宋" w:eastAsia="仿宋" w:cs="宋体"/>
          <w:b/>
          <w:sz w:val="32"/>
          <w:szCs w:val="32"/>
        </w:rPr>
        <w:t>5、对本品质量的总体评价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5.1质量标准存在的问题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现行标准在项目设置、检验方法、限度值规定等方面存在的问题；不同生产企业注册标准之间的差异及其对产品质量的影响。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5.2原辅料、处方与生产工艺、包装材料存在的问题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处方与生产工艺在科学性、合理性存在的问题；原辅料存在的问题；包装材料存在的问题等。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5.3违规违法生产问题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未经批准擅自改变处方与工艺问题，如：违规投料、偷工减料、添加其他物质等。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5.4 存在的其他问题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hint="eastAsia"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5.5 对存在问题的风险分析和建议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right="0" w:rightChars="0" w:firstLine="640" w:firstLineChars="200"/>
        <w:jc w:val="left"/>
        <w:textAlignment w:val="auto"/>
        <w:outlineLvl w:val="9"/>
        <w:rPr>
          <w:rFonts w:ascii="仿宋" w:hAnsi="仿宋" w:eastAsia="仿宋" w:cs="宋体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针对该品种质量存在的问题及现行标准存在的问题，逐项提出解决问题的可行性建议，建议要求结合实际，明确具体，具有指导意义，不建议使用“加强监管”之类过于宏观的建议。</w:t>
      </w:r>
    </w:p>
    <w:sectPr>
      <w:headerReference r:id="rId3" w:type="default"/>
      <w:footerReference r:id="rId4" w:type="default"/>
      <w:pgSz w:w="11906" w:h="16838"/>
      <w:pgMar w:top="2098" w:right="1474" w:bottom="1984" w:left="1587" w:header="708" w:footer="709" w:gutter="0"/>
      <w:cols w:space="0" w:num="1"/>
      <w:rtlGutter w:val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t>—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begin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separate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t>1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fldChar w:fldCharType="end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  <w:lang w:eastAsia="zh-CN"/>
                  </w:rPr>
                  <w:t>—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3,4"/>
    </o:shapelayout>
  </w:hdrShapeDefaults>
  <w:compat>
    <w:useFELayout/>
    <w:compatSetting w:name="compatibilityMode" w:uri="http://schemas.microsoft.com/office/word" w:val="12"/>
  </w:compat>
  <w:rsids>
    <w:rsidRoot w:val="00D31D50"/>
    <w:rsid w:val="00293499"/>
    <w:rsid w:val="00323B43"/>
    <w:rsid w:val="003D37D8"/>
    <w:rsid w:val="00426133"/>
    <w:rsid w:val="004358AB"/>
    <w:rsid w:val="0077131F"/>
    <w:rsid w:val="008B7726"/>
    <w:rsid w:val="00996979"/>
    <w:rsid w:val="00CD5D6A"/>
    <w:rsid w:val="00D31D50"/>
    <w:rsid w:val="00D430E5"/>
    <w:rsid w:val="293047BA"/>
    <w:rsid w:val="33D70AD3"/>
    <w:rsid w:val="35A02240"/>
    <w:rsid w:val="3AA6337F"/>
    <w:rsid w:val="3FF54223"/>
    <w:rsid w:val="4B6A1F0B"/>
    <w:rsid w:val="636F733B"/>
    <w:rsid w:val="7A5B5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ahoma" w:hAnsi="Tahoma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151</Words>
  <Characters>866</Characters>
  <Lines>7</Lines>
  <Paragraphs>2</Paragraphs>
  <TotalTime>0</TotalTime>
  <ScaleCrop>false</ScaleCrop>
  <LinksUpToDate>false</LinksUpToDate>
  <CharactersWithSpaces>1015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Administrator.PC-20190415QFVS</dc:creator>
  <cp:lastModifiedBy>本源</cp:lastModifiedBy>
  <dcterms:modified xsi:type="dcterms:W3CDTF">2021-02-10T06:54:08Z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