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1-5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         </w:t>
      </w:r>
    </w:p>
    <w:p>
      <w:pPr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重点中药饮片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建议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品种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白芍、丹参、当归、党参、红花、黄芪、苍术/麸炒苍术、百合、半夏、甘草/炙甘草、金银花、山茱萸、仙茅、补骨脂、地骨皮、钩藤、土荆皮、小通草、山药、肉苁蓉、羌活、蒲公英、人参、三七、山楂、白芷、西洋参、牡蛎、阿胶、昆布、珍珠、栀子、枸杞子、桃仁、海螵蛸、海藻、黄芪、黄精、葛根、蛤壳、蜂胶、酸枣仁、九香虫、土鳖虫、延胡索、水蛭、陈皮、胖大海、桃仁、僵蚕、柏子仁、莲子、使君子、槟榔、麦芽、肉豆蔻、决明子、远志、薏苡仁、大枣、地龙、蜈蚣、全蝎。</w:t>
      </w:r>
    </w:p>
    <w:p>
      <w:pPr>
        <w:ind w:firstLine="640" w:firstLineChars="200"/>
        <w:rPr>
          <w:rFonts w:hint="eastAsia" w:ascii="方正仿宋简体" w:hAnsi="方正仿宋简体" w:eastAsia="方正仿宋简体" w:cs="方正仿宋简体"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sz w:val="32"/>
          <w:szCs w:val="32"/>
        </w:rPr>
        <w:t>粉末饮片品种：山药、三七（含冻干）、天麻、茯苓、黄芪、山楂、灯盏花、灵芝、红景天、西洋参、丹参、菲牛蛭、冻干熊胆粉。</w:t>
      </w:r>
    </w:p>
    <w:p>
      <w:pPr>
        <w:rPr>
          <w:rFonts w:hint="eastAsia" w:ascii="方正仿宋简体" w:hAnsi="方正仿宋简体" w:eastAsia="方正仿宋简体" w:cs="方正仿宋简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20041F"/>
    <w:rsid w:val="349934EC"/>
    <w:rsid w:val="3C8462CB"/>
    <w:rsid w:val="40457C57"/>
    <w:rsid w:val="542359D0"/>
    <w:rsid w:val="576F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2021-02-09T09:32:00Z</dcterms:created>
  <dc:creator>Administrator.PC-20190415QFVS</dc:creator>
  <cp:lastModifiedBy>本源</cp:lastModifiedBy>
  <dcterms:modified xsi:type="dcterms:W3CDTF">2021-02-10T06:54:15Z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